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30EF" w14:textId="77777777" w:rsidR="00037E2A" w:rsidRPr="001638F1" w:rsidRDefault="008325F1" w:rsidP="00B20084">
      <w:pPr>
        <w:pStyle w:val="10"/>
        <w:keepNext/>
        <w:keepLines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КОНТРАКТ</w:t>
      </w:r>
      <w:r w:rsidR="0046062E" w:rsidRPr="001638F1">
        <w:rPr>
          <w:rFonts w:ascii="Times New Roman" w:hAnsi="Times New Roman"/>
          <w:i w:val="0"/>
          <w:sz w:val="24"/>
          <w:szCs w:val="24"/>
        </w:rPr>
        <w:t xml:space="preserve"> №</w:t>
      </w:r>
      <w:r w:rsidR="00C80E2C" w:rsidRPr="00542BF0">
        <w:rPr>
          <w:rFonts w:ascii="Times New Roman" w:hAnsi="Times New Roman"/>
          <w:i w:val="0"/>
          <w:sz w:val="24"/>
          <w:szCs w:val="24"/>
        </w:rPr>
        <w:t xml:space="preserve"> </w:t>
      </w:r>
      <w:r w:rsidR="004B592F">
        <w:rPr>
          <w:rFonts w:ascii="Times New Roman" w:hAnsi="Times New Roman"/>
          <w:i w:val="0"/>
          <w:sz w:val="24"/>
          <w:szCs w:val="24"/>
        </w:rPr>
        <w:t>______</w:t>
      </w:r>
    </w:p>
    <w:p w14:paraId="02110025" w14:textId="317EDCA9" w:rsidR="00037E2A" w:rsidRPr="001638F1" w:rsidRDefault="00542BF0" w:rsidP="00B20084">
      <w:pPr>
        <w:keepNext/>
        <w:keepLines/>
        <w:shd w:val="clear" w:color="auto" w:fill="FFFFFF"/>
        <w:spacing w:line="360" w:lineRule="auto"/>
      </w:pPr>
      <w:r w:rsidRPr="001638F1">
        <w:t xml:space="preserve">г. </w:t>
      </w:r>
      <w:r>
        <w:t xml:space="preserve">Дубоссары                                                                                       </w:t>
      </w:r>
      <w:proofErr w:type="gramStart"/>
      <w:r>
        <w:t xml:space="preserve">  </w:t>
      </w:r>
      <w:r w:rsidR="000D5910" w:rsidRPr="001638F1">
        <w:t xml:space="preserve"> </w:t>
      </w:r>
      <w:r w:rsidR="00661015">
        <w:t>«</w:t>
      </w:r>
      <w:proofErr w:type="gramEnd"/>
      <w:r w:rsidR="00661015">
        <w:t>__»___________</w:t>
      </w:r>
      <w:r w:rsidR="00DE7146" w:rsidRPr="001638F1">
        <w:rPr>
          <w:color w:val="000000"/>
        </w:rPr>
        <w:t xml:space="preserve"> 20</w:t>
      </w:r>
      <w:r w:rsidR="002D0669">
        <w:rPr>
          <w:color w:val="000000"/>
        </w:rPr>
        <w:t>2</w:t>
      </w:r>
      <w:r w:rsidR="00EC1B44">
        <w:rPr>
          <w:color w:val="000000"/>
        </w:rPr>
        <w:t>3</w:t>
      </w:r>
      <w:r>
        <w:rPr>
          <w:color w:val="000000"/>
        </w:rPr>
        <w:t xml:space="preserve"> </w:t>
      </w:r>
      <w:r w:rsidR="00DE7146" w:rsidRPr="001638F1">
        <w:rPr>
          <w:color w:val="000000"/>
        </w:rPr>
        <w:t>г.</w:t>
      </w:r>
    </w:p>
    <w:p w14:paraId="613F2B36" w14:textId="77777777" w:rsidR="00542BF0" w:rsidRDefault="002D17EC" w:rsidP="00B20084">
      <w:pPr>
        <w:keepNext/>
        <w:keepLines/>
        <w:jc w:val="both"/>
      </w:pPr>
      <w:r w:rsidRPr="001638F1">
        <w:t xml:space="preserve">         </w:t>
      </w:r>
      <w:r w:rsidR="00661015">
        <w:t>____________</w:t>
      </w:r>
      <w:r w:rsidR="00037E2A" w:rsidRPr="001638F1">
        <w:rPr>
          <w:caps/>
        </w:rPr>
        <w:t>,</w:t>
      </w:r>
      <w:r w:rsidR="00445007" w:rsidRPr="001638F1">
        <w:t xml:space="preserve"> в дальнейшем именуемое «П</w:t>
      </w:r>
      <w:r w:rsidR="002D0669">
        <w:t>оставщик</w:t>
      </w:r>
      <w:r w:rsidR="00445007" w:rsidRPr="001638F1">
        <w:t>»</w:t>
      </w:r>
      <w:r w:rsidR="00037E2A" w:rsidRPr="001638F1">
        <w:t>, в лице</w:t>
      </w:r>
      <w:r w:rsidR="00661015">
        <w:t>________________________</w:t>
      </w:r>
      <w:r w:rsidR="00037E2A" w:rsidRPr="001638F1">
        <w:t>, действующего на основан</w:t>
      </w:r>
      <w:r w:rsidR="009D008B" w:rsidRPr="001638F1">
        <w:t>ии Устава, с одной стороны, и</w:t>
      </w:r>
      <w:r w:rsidR="00DE7146" w:rsidRPr="001638F1">
        <w:t xml:space="preserve"> </w:t>
      </w:r>
    </w:p>
    <w:p w14:paraId="4F69910F" w14:textId="77777777" w:rsidR="000336BF" w:rsidRDefault="00AA2E47" w:rsidP="00B20084">
      <w:pPr>
        <w:keepNext/>
        <w:keepLines/>
        <w:jc w:val="both"/>
      </w:pPr>
      <w:r w:rsidRPr="001638F1">
        <w:rPr>
          <w:b/>
        </w:rPr>
        <w:t>ГУП</w:t>
      </w:r>
      <w:r w:rsidRPr="001638F1">
        <w:t xml:space="preserve"> «</w:t>
      </w:r>
      <w:r w:rsidR="00C80E2C" w:rsidRPr="001638F1">
        <w:rPr>
          <w:b/>
        </w:rPr>
        <w:t>Дубоссарская ГЭС</w:t>
      </w:r>
      <w:r w:rsidRPr="001638F1">
        <w:t>»</w:t>
      </w:r>
      <w:r w:rsidR="00E12BF1" w:rsidRPr="001638F1">
        <w:t xml:space="preserve">, </w:t>
      </w:r>
      <w:r w:rsidR="00445007" w:rsidRPr="001638F1">
        <w:t>в дальнейшем именуемое «Покупатель»</w:t>
      </w:r>
      <w:r w:rsidR="0017037E" w:rsidRPr="001638F1">
        <w:t xml:space="preserve">, </w:t>
      </w:r>
      <w:r w:rsidR="00E12BF1" w:rsidRPr="001638F1">
        <w:t>в лице</w:t>
      </w:r>
      <w:r w:rsidR="0022300B" w:rsidRPr="001638F1">
        <w:t xml:space="preserve"> </w:t>
      </w:r>
      <w:r w:rsidR="00CA02BF">
        <w:t xml:space="preserve">директора </w:t>
      </w:r>
      <w:r w:rsidR="00C32A5E">
        <w:rPr>
          <w:b/>
        </w:rPr>
        <w:t>Герман Б.И.</w:t>
      </w:r>
      <w:r w:rsidR="00CA02BF">
        <w:rPr>
          <w:rStyle w:val="22"/>
        </w:rPr>
        <w:t xml:space="preserve">, </w:t>
      </w:r>
      <w:r w:rsidR="00CA02BF">
        <w:t xml:space="preserve">действующего на основании </w:t>
      </w:r>
      <w:r w:rsidR="00C32A5E">
        <w:t>Устава</w:t>
      </w:r>
      <w:r w:rsidR="0017037E" w:rsidRPr="001638F1">
        <w:t xml:space="preserve">, </w:t>
      </w:r>
      <w:r w:rsidR="00415A7F" w:rsidRPr="001638F1">
        <w:t xml:space="preserve">с другой стороны, </w:t>
      </w:r>
      <w:r w:rsidR="005F4EAF" w:rsidRPr="001638F1">
        <w:t>при совместном упоминании Стороны</w:t>
      </w:r>
      <w:r w:rsidR="0079740C">
        <w:t>,</w:t>
      </w:r>
      <w:r w:rsidR="00CF56B7" w:rsidRPr="001638F1">
        <w:t xml:space="preserve"> </w:t>
      </w:r>
      <w:r w:rsidR="00415A7F" w:rsidRPr="001638F1">
        <w:t xml:space="preserve">заключили настоящий </w:t>
      </w:r>
      <w:r w:rsidR="002D0669">
        <w:t>контракт</w:t>
      </w:r>
      <w:r w:rsidR="00415A7F" w:rsidRPr="001638F1">
        <w:t xml:space="preserve"> о нижеследующем:</w:t>
      </w:r>
    </w:p>
    <w:p w14:paraId="1FEEC025" w14:textId="77777777" w:rsidR="000336BF" w:rsidRPr="000336BF" w:rsidRDefault="00542BF0" w:rsidP="00B20084">
      <w:pPr>
        <w:pStyle w:val="1"/>
        <w:keepLines/>
        <w:spacing w:before="0"/>
        <w:ind w:left="431" w:hanging="431"/>
        <w:rPr>
          <w:rFonts w:ascii="Times New Roman" w:hAnsi="Times New Roman" w:cs="Times New Roman"/>
          <w:b w:val="0"/>
          <w:sz w:val="24"/>
          <w:szCs w:val="24"/>
        </w:rPr>
      </w:pPr>
      <w:r w:rsidRPr="000336B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325F1" w:rsidRPr="000336BF">
        <w:rPr>
          <w:rFonts w:ascii="Times New Roman" w:hAnsi="Times New Roman" w:cs="Times New Roman"/>
          <w:sz w:val="24"/>
          <w:szCs w:val="24"/>
        </w:rPr>
        <w:t>КОНТРАКТА</w:t>
      </w:r>
    </w:p>
    <w:p w14:paraId="254E2129" w14:textId="22CDA565" w:rsidR="002F6DC9" w:rsidRPr="008969A2" w:rsidRDefault="00EA032E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8969A2">
        <w:rPr>
          <w:b w:val="0"/>
          <w:i w:val="0"/>
          <w:color w:val="000000"/>
          <w:sz w:val="24"/>
          <w:szCs w:val="24"/>
          <w:lang w:val="ru-RU"/>
        </w:rPr>
        <w:t>Поставщик, в</w:t>
      </w:r>
      <w:r w:rsidR="002F6DC9" w:rsidRPr="008969A2">
        <w:rPr>
          <w:b w:val="0"/>
          <w:i w:val="0"/>
          <w:sz w:val="24"/>
          <w:szCs w:val="24"/>
          <w:lang w:val="ru-RU"/>
        </w:rPr>
        <w:t xml:space="preserve"> порядке и на условиях настоящего </w:t>
      </w:r>
      <w:r w:rsidRPr="008969A2">
        <w:rPr>
          <w:b w:val="0"/>
          <w:i w:val="0"/>
          <w:sz w:val="24"/>
          <w:szCs w:val="24"/>
          <w:lang w:val="ru-RU"/>
        </w:rPr>
        <w:t>Контракта, обязуется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 xml:space="preserve"> поставить</w:t>
      </w:r>
      <w:r w:rsidR="00F622F0">
        <w:rPr>
          <w:b w:val="0"/>
          <w:i w:val="0"/>
          <w:color w:val="000000"/>
          <w:sz w:val="24"/>
          <w:szCs w:val="24"/>
          <w:lang w:val="ru-RU"/>
        </w:rPr>
        <w:t xml:space="preserve"> оборудование </w:t>
      </w:r>
      <w:r w:rsidR="008B273F">
        <w:rPr>
          <w:b w:val="0"/>
          <w:i w:val="0"/>
          <w:color w:val="000000"/>
          <w:sz w:val="24"/>
          <w:szCs w:val="24"/>
          <w:lang w:val="ru-RU"/>
        </w:rPr>
        <w:t>–</w:t>
      </w:r>
      <w:r w:rsidR="00E16A4E" w:rsidRPr="00E16A4E">
        <w:rPr>
          <w:lang w:val="ru-RU"/>
        </w:rPr>
        <w:t xml:space="preserve"> </w:t>
      </w:r>
      <w:r w:rsidR="00E16A4E" w:rsidRPr="00E16A4E">
        <w:rPr>
          <w:b w:val="0"/>
          <w:i w:val="0"/>
          <w:color w:val="000000"/>
          <w:sz w:val="24"/>
          <w:szCs w:val="24"/>
          <w:lang w:val="ru-RU"/>
        </w:rPr>
        <w:t xml:space="preserve">Борона дисковая </w:t>
      </w:r>
      <w:r w:rsidR="00BF5034">
        <w:rPr>
          <w:b w:val="0"/>
          <w:i w:val="0"/>
          <w:color w:val="000000"/>
          <w:sz w:val="24"/>
          <w:szCs w:val="24"/>
          <w:lang w:val="ru-RU"/>
        </w:rPr>
        <w:t>прицепная</w:t>
      </w:r>
      <w:r w:rsidR="00E16A4E" w:rsidRPr="00E16A4E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E16A4E">
        <w:rPr>
          <w:b w:val="0"/>
          <w:i w:val="0"/>
          <w:color w:val="000000"/>
          <w:sz w:val="24"/>
          <w:szCs w:val="24"/>
          <w:lang w:val="ru-RU"/>
        </w:rPr>
        <w:t xml:space="preserve">- </w:t>
      </w:r>
      <w:r w:rsidR="002F6DC9" w:rsidRPr="00F622F0">
        <w:rPr>
          <w:b w:val="0"/>
          <w:i w:val="0"/>
          <w:color w:val="000000"/>
          <w:sz w:val="24"/>
          <w:szCs w:val="24"/>
          <w:lang w:val="ru-RU"/>
        </w:rPr>
        <w:t>далее</w:t>
      </w:r>
      <w:r w:rsidR="002F6DC9" w:rsidRPr="008969A2">
        <w:rPr>
          <w:b w:val="0"/>
          <w:i w:val="0"/>
          <w:iCs/>
          <w:sz w:val="24"/>
          <w:szCs w:val="24"/>
          <w:lang w:val="ru-RU"/>
        </w:rPr>
        <w:t xml:space="preserve"> </w:t>
      </w:r>
      <w:r w:rsidR="00C80E2C" w:rsidRPr="008969A2">
        <w:rPr>
          <w:b w:val="0"/>
          <w:i w:val="0"/>
          <w:iCs/>
          <w:sz w:val="24"/>
          <w:szCs w:val="24"/>
          <w:lang w:val="ru-RU"/>
        </w:rPr>
        <w:t>и</w:t>
      </w:r>
      <w:r w:rsidR="002F6DC9" w:rsidRPr="008969A2">
        <w:rPr>
          <w:b w:val="0"/>
          <w:i w:val="0"/>
          <w:iCs/>
          <w:sz w:val="24"/>
          <w:szCs w:val="24"/>
          <w:lang w:val="ru-RU"/>
        </w:rPr>
        <w:t>менуем</w:t>
      </w:r>
      <w:r w:rsidR="00F622F0">
        <w:rPr>
          <w:b w:val="0"/>
          <w:i w:val="0"/>
          <w:iCs/>
          <w:sz w:val="24"/>
          <w:szCs w:val="24"/>
          <w:lang w:val="ru-RU"/>
        </w:rPr>
        <w:t>ое</w:t>
      </w:r>
      <w:r w:rsidR="002F6DC9" w:rsidRPr="008969A2">
        <w:rPr>
          <w:b w:val="0"/>
          <w:i w:val="0"/>
          <w:iCs/>
          <w:sz w:val="24"/>
          <w:szCs w:val="24"/>
          <w:lang w:val="ru-RU"/>
        </w:rPr>
        <w:t xml:space="preserve"> «</w:t>
      </w:r>
      <w:r w:rsidR="000D16BA" w:rsidRPr="008969A2">
        <w:rPr>
          <w:b w:val="0"/>
          <w:bCs/>
          <w:i w:val="0"/>
          <w:iCs/>
          <w:sz w:val="24"/>
          <w:szCs w:val="24"/>
          <w:lang w:val="ru-RU"/>
        </w:rPr>
        <w:t>Товар</w:t>
      </w:r>
      <w:r w:rsidR="002F6DC9" w:rsidRPr="008969A2">
        <w:rPr>
          <w:b w:val="0"/>
          <w:bCs/>
          <w:i w:val="0"/>
          <w:iCs/>
          <w:sz w:val="24"/>
          <w:szCs w:val="24"/>
          <w:lang w:val="ru-RU"/>
        </w:rPr>
        <w:t>»</w:t>
      </w:r>
      <w:r w:rsidR="002F6DC9" w:rsidRPr="008969A2">
        <w:rPr>
          <w:b w:val="0"/>
          <w:i w:val="0"/>
          <w:iCs/>
          <w:sz w:val="24"/>
          <w:szCs w:val="24"/>
          <w:lang w:val="ru-RU"/>
        </w:rPr>
        <w:t>,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 xml:space="preserve"> в соответствии 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со </w:t>
      </w:r>
      <w:r w:rsidRPr="008969A2">
        <w:rPr>
          <w:b w:val="0"/>
          <w:i w:val="0"/>
          <w:sz w:val="24"/>
          <w:szCs w:val="24"/>
          <w:lang w:val="ru-RU"/>
        </w:rPr>
        <w:t>Спецификацией</w:t>
      </w:r>
      <w:r w:rsidR="00990686" w:rsidRPr="008969A2">
        <w:rPr>
          <w:b w:val="0"/>
          <w:i w:val="0"/>
          <w:sz w:val="24"/>
          <w:szCs w:val="24"/>
          <w:lang w:val="ru-RU"/>
        </w:rPr>
        <w:t xml:space="preserve"> (Приложение № 1 к настоящему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Контракту</w:t>
      </w:r>
      <w:r w:rsidR="00990686" w:rsidRPr="008969A2">
        <w:rPr>
          <w:b w:val="0"/>
          <w:i w:val="0"/>
          <w:sz w:val="24"/>
          <w:szCs w:val="24"/>
          <w:lang w:val="ru-RU"/>
        </w:rPr>
        <w:t>)</w:t>
      </w:r>
      <w:r w:rsidR="002F6DC9" w:rsidRPr="008969A2">
        <w:rPr>
          <w:b w:val="0"/>
          <w:i w:val="0"/>
          <w:sz w:val="24"/>
          <w:szCs w:val="24"/>
          <w:lang w:val="ru-RU"/>
        </w:rPr>
        <w:t>, являющейся неотъемле</w:t>
      </w:r>
      <w:r w:rsidR="00772216" w:rsidRPr="008969A2">
        <w:rPr>
          <w:b w:val="0"/>
          <w:i w:val="0"/>
          <w:sz w:val="24"/>
          <w:szCs w:val="24"/>
          <w:lang w:val="ru-RU"/>
        </w:rPr>
        <w:t xml:space="preserve">мой частью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>, а Покупатель обязуется принять и оплатить полученны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й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Товар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 xml:space="preserve"> в порядке и на услов</w:t>
      </w:r>
      <w:r w:rsidR="00864E0E" w:rsidRPr="008969A2">
        <w:rPr>
          <w:b w:val="0"/>
          <w:i w:val="0"/>
          <w:color w:val="000000"/>
          <w:sz w:val="24"/>
          <w:szCs w:val="24"/>
          <w:lang w:val="ru-RU"/>
        </w:rPr>
        <w:t>иях, предусмотренных настоящим Контрактом</w:t>
      </w:r>
      <w:r w:rsidR="002F6DC9" w:rsidRPr="008969A2">
        <w:rPr>
          <w:b w:val="0"/>
          <w:i w:val="0"/>
          <w:color w:val="000000"/>
          <w:sz w:val="24"/>
          <w:szCs w:val="24"/>
          <w:lang w:val="ru-RU"/>
        </w:rPr>
        <w:t xml:space="preserve">. </w:t>
      </w:r>
    </w:p>
    <w:p w14:paraId="415AF3F1" w14:textId="77777777" w:rsidR="002F6DC9" w:rsidRPr="00F65485" w:rsidRDefault="002F6DC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F65485">
        <w:rPr>
          <w:b w:val="0"/>
          <w:i w:val="0"/>
          <w:sz w:val="24"/>
          <w:szCs w:val="24"/>
          <w:lang w:val="ru-RU"/>
        </w:rPr>
        <w:t>Поставляемы</w:t>
      </w:r>
      <w:r w:rsidR="000D16BA" w:rsidRPr="00F65485">
        <w:rPr>
          <w:b w:val="0"/>
          <w:i w:val="0"/>
          <w:sz w:val="24"/>
          <w:szCs w:val="24"/>
          <w:lang w:val="ru-RU"/>
        </w:rPr>
        <w:t>й</w:t>
      </w:r>
      <w:r w:rsidRPr="00F65485">
        <w:rPr>
          <w:b w:val="0"/>
          <w:i w:val="0"/>
          <w:sz w:val="24"/>
          <w:szCs w:val="24"/>
          <w:lang w:val="ru-RU"/>
        </w:rPr>
        <w:t xml:space="preserve"> </w:t>
      </w:r>
      <w:r w:rsidR="000D16BA" w:rsidRPr="00F65485">
        <w:rPr>
          <w:b w:val="0"/>
          <w:i w:val="0"/>
          <w:sz w:val="24"/>
          <w:szCs w:val="24"/>
          <w:lang w:val="ru-RU"/>
        </w:rPr>
        <w:t xml:space="preserve">Товар </w:t>
      </w:r>
      <w:r w:rsidRPr="00F65485">
        <w:rPr>
          <w:b w:val="0"/>
          <w:i w:val="0"/>
          <w:sz w:val="24"/>
          <w:szCs w:val="24"/>
          <w:lang w:val="ru-RU"/>
        </w:rPr>
        <w:t>принадлеж</w:t>
      </w:r>
      <w:r w:rsidR="000D16BA" w:rsidRPr="00F65485">
        <w:rPr>
          <w:b w:val="0"/>
          <w:i w:val="0"/>
          <w:sz w:val="24"/>
          <w:szCs w:val="24"/>
          <w:lang w:val="ru-RU"/>
        </w:rPr>
        <w:t>и</w:t>
      </w:r>
      <w:r w:rsidRPr="00F65485">
        <w:rPr>
          <w:b w:val="0"/>
          <w:i w:val="0"/>
          <w:sz w:val="24"/>
          <w:szCs w:val="24"/>
          <w:lang w:val="ru-RU"/>
        </w:rPr>
        <w:t xml:space="preserve">т </w:t>
      </w:r>
      <w:r w:rsidR="002D0669" w:rsidRPr="00F65485">
        <w:rPr>
          <w:b w:val="0"/>
          <w:i w:val="0"/>
          <w:sz w:val="24"/>
          <w:szCs w:val="24"/>
          <w:lang w:val="ru-RU"/>
        </w:rPr>
        <w:t>Поставщику</w:t>
      </w:r>
      <w:r w:rsidRPr="00F65485">
        <w:rPr>
          <w:b w:val="0"/>
          <w:i w:val="0"/>
          <w:sz w:val="24"/>
          <w:szCs w:val="24"/>
          <w:lang w:val="ru-RU"/>
        </w:rPr>
        <w:t xml:space="preserve"> на праве собственности, не заложен, не арестован, не явля</w:t>
      </w:r>
      <w:r w:rsidR="000D16BA" w:rsidRPr="00F65485">
        <w:rPr>
          <w:b w:val="0"/>
          <w:i w:val="0"/>
          <w:sz w:val="24"/>
          <w:szCs w:val="24"/>
          <w:lang w:val="ru-RU"/>
        </w:rPr>
        <w:t>е</w:t>
      </w:r>
      <w:r w:rsidRPr="00F65485">
        <w:rPr>
          <w:b w:val="0"/>
          <w:i w:val="0"/>
          <w:sz w:val="24"/>
          <w:szCs w:val="24"/>
          <w:lang w:val="ru-RU"/>
        </w:rPr>
        <w:t>тся предметом исков третьих лиц.</w:t>
      </w:r>
    </w:p>
    <w:p w14:paraId="594D3A6B" w14:textId="77777777" w:rsidR="005D48E6" w:rsidRPr="000336BF" w:rsidRDefault="005D48E6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</w:pPr>
      <w:r w:rsidRPr="000336BF">
        <w:rPr>
          <w:b/>
        </w:rPr>
        <w:t>СТОИМОСТЬ ТОВАРА И ЦЕНА КОНТРАКТА</w:t>
      </w:r>
    </w:p>
    <w:p w14:paraId="02C6FADC" w14:textId="5605B7E1" w:rsidR="00A65B37" w:rsidRPr="00E803AA" w:rsidRDefault="005D48E6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661015">
        <w:rPr>
          <w:b w:val="0"/>
          <w:i w:val="0"/>
          <w:sz w:val="24"/>
          <w:szCs w:val="24"/>
          <w:lang w:val="ru-RU"/>
        </w:rPr>
        <w:t xml:space="preserve">Стоимость </w:t>
      </w:r>
      <w:r w:rsidR="000D16BA" w:rsidRPr="00661015">
        <w:rPr>
          <w:b w:val="0"/>
          <w:i w:val="0"/>
          <w:sz w:val="24"/>
          <w:szCs w:val="24"/>
          <w:lang w:val="ru-RU"/>
        </w:rPr>
        <w:t>н</w:t>
      </w:r>
      <w:r w:rsidRPr="00661015">
        <w:rPr>
          <w:b w:val="0"/>
          <w:i w:val="0"/>
          <w:sz w:val="24"/>
          <w:szCs w:val="24"/>
          <w:lang w:val="ru-RU"/>
        </w:rPr>
        <w:t xml:space="preserve">а Товар, поставляемый по настоящему Контракту, указана в Спецификации (Приложение № 1) и включает в себя: </w:t>
      </w:r>
      <w:r w:rsidR="00F35BE2" w:rsidRPr="00661015">
        <w:rPr>
          <w:b w:val="0"/>
          <w:i w:val="0"/>
          <w:sz w:val="24"/>
          <w:szCs w:val="24"/>
          <w:lang w:val="ru-RU"/>
        </w:rPr>
        <w:t>стоимость расходов Поставщика,</w:t>
      </w:r>
      <w:r w:rsidRPr="00661015">
        <w:rPr>
          <w:b w:val="0"/>
          <w:i w:val="0"/>
          <w:sz w:val="24"/>
          <w:szCs w:val="24"/>
          <w:lang w:val="ru-RU"/>
        </w:rPr>
        <w:t xml:space="preserve"> связанных с поставкой Товара </w:t>
      </w:r>
      <w:r w:rsidR="00661015" w:rsidRPr="00661015">
        <w:rPr>
          <w:b w:val="0"/>
          <w:i w:val="0"/>
          <w:sz w:val="24"/>
          <w:szCs w:val="24"/>
          <w:lang w:val="ru-RU"/>
        </w:rPr>
        <w:t>на</w:t>
      </w:r>
      <w:r w:rsidRPr="00661015">
        <w:rPr>
          <w:b w:val="0"/>
          <w:i w:val="0"/>
          <w:sz w:val="24"/>
          <w:szCs w:val="24"/>
          <w:lang w:val="ru-RU"/>
        </w:rPr>
        <w:t xml:space="preserve"> склад П</w:t>
      </w:r>
      <w:r w:rsidR="00661015" w:rsidRPr="00661015">
        <w:rPr>
          <w:b w:val="0"/>
          <w:i w:val="0"/>
          <w:sz w:val="24"/>
          <w:szCs w:val="24"/>
          <w:lang w:val="ru-RU"/>
        </w:rPr>
        <w:t>окупателя</w:t>
      </w:r>
      <w:r w:rsidRPr="00661015">
        <w:rPr>
          <w:b w:val="0"/>
          <w:i w:val="0"/>
          <w:sz w:val="24"/>
          <w:szCs w:val="24"/>
          <w:lang w:val="ru-RU"/>
        </w:rPr>
        <w:t>, стоимость самого Товара, а также любые денежные сборы, взимаемые с Поставщика в связи с исполнением условий настоящего Контракта.</w:t>
      </w:r>
    </w:p>
    <w:p w14:paraId="26927130" w14:textId="2F9BA1E8" w:rsidR="00992D53" w:rsidRPr="00E803AA" w:rsidRDefault="00661015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Стоимость </w:t>
      </w:r>
      <w:r w:rsidR="00F35BE2">
        <w:rPr>
          <w:b w:val="0"/>
          <w:i w:val="0"/>
          <w:sz w:val="24"/>
          <w:szCs w:val="24"/>
          <w:lang w:val="ru-RU"/>
        </w:rPr>
        <w:t>Товара является</w:t>
      </w:r>
      <w:r>
        <w:rPr>
          <w:b w:val="0"/>
          <w:i w:val="0"/>
          <w:sz w:val="24"/>
          <w:szCs w:val="24"/>
          <w:lang w:val="ru-RU"/>
        </w:rPr>
        <w:t xml:space="preserve"> твердой и окончательной на момент заключения настоящего Контракта. Поставщик не вправе изменять стоимость Товара в течение всего срока действия настоящего Контракта.</w:t>
      </w:r>
    </w:p>
    <w:p w14:paraId="5B0CF8CF" w14:textId="785201DB" w:rsidR="005D48E6" w:rsidRPr="004C5FEC" w:rsidRDefault="005D48E6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Цена настоящего Контракта определена в соответствии с ценой и объемами поставляемого Товара </w:t>
      </w:r>
      <w:r w:rsidR="00446284" w:rsidRPr="004C5FEC">
        <w:rPr>
          <w:b w:val="0"/>
          <w:i w:val="0"/>
          <w:color w:val="000000"/>
          <w:sz w:val="24"/>
          <w:szCs w:val="24"/>
          <w:lang w:val="ru-RU"/>
        </w:rPr>
        <w:t xml:space="preserve">в соответствии с правилами, установленными законодательством Приднестровской Молдавской Республики для определения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для запроса </w:t>
      </w:r>
      <w:r w:rsidR="00EA032E" w:rsidRPr="004C5FEC">
        <w:rPr>
          <w:b w:val="0"/>
          <w:i w:val="0"/>
          <w:color w:val="000000"/>
          <w:sz w:val="24"/>
          <w:szCs w:val="24"/>
          <w:lang w:val="ru-RU"/>
        </w:rPr>
        <w:t>предложений, и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составляет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>) руб. ПМР.</w:t>
      </w:r>
    </w:p>
    <w:p w14:paraId="1BB1FACA" w14:textId="77777777" w:rsidR="005D48E6" w:rsidRPr="004932D6" w:rsidRDefault="005D48E6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932D6">
        <w:rPr>
          <w:b w:val="0"/>
          <w:i w:val="0"/>
          <w:color w:val="000000"/>
          <w:sz w:val="24"/>
          <w:szCs w:val="24"/>
          <w:lang w:val="ru-RU"/>
        </w:rPr>
        <w:t>Источник финансирования – Собственные средства Покупателя.</w:t>
      </w:r>
    </w:p>
    <w:p w14:paraId="15EEC5D7" w14:textId="77777777" w:rsidR="00AB470D" w:rsidRPr="000336BF" w:rsidRDefault="00AB470D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</w:rPr>
      </w:pPr>
      <w:r w:rsidRPr="000336BF">
        <w:rPr>
          <w:b/>
        </w:rPr>
        <w:t xml:space="preserve"> ПОРЯДОК РАСЧЕТОВ</w:t>
      </w:r>
    </w:p>
    <w:p w14:paraId="40CF2142" w14:textId="77777777" w:rsidR="00F35BE2" w:rsidRDefault="00AB470D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>Расчеты по настоящему Контракту производятся в рублях ПМР, путем перечисления денежных средств на расчетный счет Поставщика</w:t>
      </w:r>
      <w:r w:rsidR="00F35BE2">
        <w:rPr>
          <w:b w:val="0"/>
          <w:i w:val="0"/>
          <w:color w:val="000000"/>
          <w:sz w:val="24"/>
          <w:szCs w:val="24"/>
          <w:lang w:val="ru-RU"/>
        </w:rPr>
        <w:t xml:space="preserve"> в следующем порядке:</w:t>
      </w:r>
    </w:p>
    <w:p w14:paraId="7A8DCA24" w14:textId="5451C1B2" w:rsidR="00F35BE2" w:rsidRDefault="00F35BE2" w:rsidP="00B20084">
      <w:pPr>
        <w:pStyle w:val="2"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>Авансовый платеж в размере 50% процентов от суммы контракта в течение 5-ти банковских дней от даты вступления контракта в силу;</w:t>
      </w:r>
    </w:p>
    <w:p w14:paraId="04289443" w14:textId="10412096" w:rsidR="004C5FEC" w:rsidRDefault="00F35BE2" w:rsidP="00B20084">
      <w:pPr>
        <w:pStyle w:val="2"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Окончательной платеж производится 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>в течение 15 (</w:t>
      </w:r>
      <w:r w:rsidR="0098424C" w:rsidRPr="004C5FEC">
        <w:rPr>
          <w:b w:val="0"/>
          <w:i w:val="0"/>
          <w:color w:val="000000"/>
          <w:sz w:val="24"/>
          <w:szCs w:val="24"/>
          <w:lang w:val="ru-RU"/>
        </w:rPr>
        <w:t>пятнадцати) банковских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дней с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момента </w:t>
      </w:r>
      <w:r w:rsidR="0098424C" w:rsidRPr="004C5FEC">
        <w:rPr>
          <w:b w:val="0"/>
          <w:i w:val="0"/>
          <w:color w:val="000000"/>
          <w:sz w:val="24"/>
          <w:szCs w:val="24"/>
          <w:lang w:val="ru-RU"/>
        </w:rPr>
        <w:t>фактической поставки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D16BA" w:rsidRPr="004C5FEC">
        <w:rPr>
          <w:b w:val="0"/>
          <w:i w:val="0"/>
          <w:color w:val="000000"/>
          <w:sz w:val="24"/>
          <w:szCs w:val="24"/>
          <w:lang w:val="ru-RU"/>
        </w:rPr>
        <w:t>Товара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на условиях настоящего Контракта.</w:t>
      </w:r>
    </w:p>
    <w:p w14:paraId="23CC88F0" w14:textId="77777777" w:rsidR="00AB470D" w:rsidRPr="00796771" w:rsidRDefault="00AB470D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B1B038F" w14:textId="5CEF4A82" w:rsidR="00274C42" w:rsidRPr="00B20084" w:rsidRDefault="00274C42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274C42">
        <w:rPr>
          <w:b w:val="0"/>
          <w:i w:val="0"/>
          <w:color w:val="000000"/>
          <w:sz w:val="24"/>
          <w:szCs w:val="24"/>
          <w:lang w:val="ru-RU"/>
        </w:rPr>
        <w:t>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Молдовы</w:t>
      </w:r>
      <w:r w:rsidR="00E34F29">
        <w:rPr>
          <w:b w:val="0"/>
          <w:i w:val="0"/>
          <w:color w:val="000000"/>
          <w:sz w:val="24"/>
          <w:szCs w:val="24"/>
          <w:lang w:val="ru-RU"/>
        </w:rPr>
        <w:t>/</w:t>
      </w:r>
      <w:r w:rsidR="00E34F29" w:rsidRPr="00B20084">
        <w:rPr>
          <w:b w:val="0"/>
          <w:i w:val="0"/>
          <w:sz w:val="24"/>
          <w:szCs w:val="24"/>
          <w:lang w:val="ru-RU"/>
        </w:rPr>
        <w:t>Приднестровье</w:t>
      </w:r>
      <w:r w:rsidR="00F941C7" w:rsidRPr="00B20084">
        <w:rPr>
          <w:b w:val="0"/>
          <w:i w:val="0"/>
          <w:sz w:val="24"/>
          <w:szCs w:val="24"/>
          <w:lang w:val="ru-RU"/>
        </w:rPr>
        <w:t xml:space="preserve"> (</w:t>
      </w:r>
      <w:r w:rsidR="00E34F29" w:rsidRPr="00B20084">
        <w:rPr>
          <w:b w:val="0"/>
          <w:i w:val="0"/>
          <w:sz w:val="24"/>
          <w:szCs w:val="24"/>
          <w:lang w:val="ru-RU"/>
        </w:rPr>
        <w:t xml:space="preserve">для </w:t>
      </w:r>
      <w:r w:rsidR="00F941C7" w:rsidRPr="00B20084">
        <w:rPr>
          <w:b w:val="0"/>
          <w:i w:val="0"/>
          <w:sz w:val="24"/>
          <w:szCs w:val="24"/>
          <w:lang w:val="ru-RU"/>
        </w:rPr>
        <w:t xml:space="preserve">внешнеэкономического контрагента). </w:t>
      </w:r>
      <w:r w:rsidR="00E34F29" w:rsidRPr="00B20084">
        <w:rPr>
          <w:b w:val="0"/>
          <w:i w:val="0"/>
          <w:sz w:val="24"/>
          <w:szCs w:val="24"/>
          <w:lang w:val="ru-RU"/>
        </w:rPr>
        <w:t xml:space="preserve"> </w:t>
      </w:r>
      <w:r w:rsidRPr="00B20084">
        <w:rPr>
          <w:b w:val="0"/>
          <w:i w:val="0"/>
          <w:sz w:val="24"/>
          <w:szCs w:val="24"/>
          <w:lang w:val="ru-RU"/>
        </w:rPr>
        <w:t>Комиссии банка Поставщика оплачивает Поставщик.</w:t>
      </w:r>
      <w:r w:rsidR="0091362F" w:rsidRPr="00B20084">
        <w:rPr>
          <w:b w:val="0"/>
          <w:i w:val="0"/>
          <w:sz w:val="24"/>
          <w:szCs w:val="24"/>
          <w:lang w:val="ru-RU"/>
        </w:rPr>
        <w:t xml:space="preserve"> Для резидентов ПМР оплата осуществляется в рублях ПМР.</w:t>
      </w:r>
    </w:p>
    <w:p w14:paraId="36647232" w14:textId="4D21F44D" w:rsidR="00274C42" w:rsidRPr="00274C42" w:rsidRDefault="00274C42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274C42">
        <w:rPr>
          <w:b w:val="0"/>
          <w:i w:val="0"/>
          <w:color w:val="000000"/>
          <w:sz w:val="24"/>
          <w:szCs w:val="24"/>
          <w:lang w:val="ru-RU"/>
        </w:rPr>
        <w:lastRenderedPageBreak/>
        <w:t>Все расчеты по настоящему Контракту осуществляются в _____________. Валютой платежа является _____ (____).</w:t>
      </w:r>
    </w:p>
    <w:p w14:paraId="467DBB8F" w14:textId="15AABB6B" w:rsidR="00274C42" w:rsidRPr="00274C42" w:rsidRDefault="00274C42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274C42">
        <w:rPr>
          <w:b w:val="0"/>
          <w:i w:val="0"/>
          <w:color w:val="000000"/>
          <w:sz w:val="24"/>
          <w:szCs w:val="24"/>
          <w:lang w:val="ru-RU"/>
        </w:rPr>
        <w:t>Датой осуществления платежей по настоящему Контракту является дата</w:t>
      </w:r>
      <w:r w:rsidRPr="00274C42">
        <w:rPr>
          <w:b w:val="0"/>
          <w:i w:val="0"/>
          <w:color w:val="000000"/>
          <w:sz w:val="24"/>
          <w:szCs w:val="24"/>
          <w:lang w:val="ru-RU"/>
        </w:rPr>
        <w:br/>
        <w:t>списания денежных средств с расчетного счёта Покупателя.</w:t>
      </w:r>
    </w:p>
    <w:p w14:paraId="60913D28" w14:textId="7140E787" w:rsidR="00274C42" w:rsidRPr="00274C42" w:rsidRDefault="00274C42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274C42">
        <w:rPr>
          <w:b w:val="0"/>
          <w:i w:val="0"/>
          <w:color w:val="000000"/>
          <w:sz w:val="24"/>
          <w:szCs w:val="24"/>
          <w:lang w:val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32BCFF2" w14:textId="77777777" w:rsidR="00037E2A" w:rsidRPr="001638F1" w:rsidRDefault="000D16BA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  <w:i/>
        </w:rPr>
      </w:pPr>
      <w:r>
        <w:rPr>
          <w:b/>
          <w:bCs/>
        </w:rPr>
        <w:t xml:space="preserve">УСЛОВИЯ И ПОРЯДОК </w:t>
      </w:r>
      <w:r w:rsidR="00542BF0" w:rsidRPr="001638F1">
        <w:rPr>
          <w:b/>
          <w:bCs/>
        </w:rPr>
        <w:t xml:space="preserve">ПОСТАВКИ </w:t>
      </w:r>
      <w:r>
        <w:rPr>
          <w:b/>
          <w:bCs/>
        </w:rPr>
        <w:t>ТОВАРА</w:t>
      </w:r>
    </w:p>
    <w:p w14:paraId="52D54D61" w14:textId="4A3C2482" w:rsidR="000D16BA" w:rsidRPr="00796771" w:rsidRDefault="000D16BA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Срок поставки Товара – </w:t>
      </w:r>
      <w:r w:rsidRPr="00B20084">
        <w:rPr>
          <w:b w:val="0"/>
          <w:i w:val="0"/>
          <w:color w:val="000000"/>
          <w:sz w:val="24"/>
          <w:szCs w:val="24"/>
          <w:lang w:val="ru-RU"/>
        </w:rPr>
        <w:t xml:space="preserve">в течение </w:t>
      </w:r>
      <w:r w:rsidR="00FE114D" w:rsidRPr="00B20084">
        <w:rPr>
          <w:b w:val="0"/>
          <w:i w:val="0"/>
          <w:color w:val="000000"/>
          <w:sz w:val="24"/>
          <w:szCs w:val="24"/>
          <w:lang w:val="ru-RU"/>
        </w:rPr>
        <w:t>60</w:t>
      </w:r>
      <w:r w:rsidR="00203043" w:rsidRPr="00B20084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55302D" w:rsidRPr="00B20084">
        <w:rPr>
          <w:b w:val="0"/>
          <w:i w:val="0"/>
          <w:color w:val="000000"/>
          <w:sz w:val="24"/>
          <w:szCs w:val="24"/>
          <w:lang w:val="ru-RU"/>
        </w:rPr>
        <w:t>(</w:t>
      </w:r>
      <w:r w:rsidR="00FE114D" w:rsidRPr="00B20084">
        <w:rPr>
          <w:b w:val="0"/>
          <w:i w:val="0"/>
          <w:color w:val="000000"/>
          <w:sz w:val="24"/>
          <w:szCs w:val="24"/>
          <w:lang w:val="ru-RU"/>
        </w:rPr>
        <w:t>шести</w:t>
      </w:r>
      <w:r w:rsidR="00E16A4E" w:rsidRPr="00B20084">
        <w:rPr>
          <w:b w:val="0"/>
          <w:i w:val="0"/>
          <w:color w:val="000000"/>
          <w:sz w:val="24"/>
          <w:szCs w:val="24"/>
          <w:lang w:val="ru-RU"/>
        </w:rPr>
        <w:t>десяти</w:t>
      </w:r>
      <w:r w:rsidR="0055302D" w:rsidRPr="00B20084">
        <w:rPr>
          <w:b w:val="0"/>
          <w:i w:val="0"/>
          <w:color w:val="000000"/>
          <w:sz w:val="24"/>
          <w:szCs w:val="24"/>
          <w:lang w:val="ru-RU"/>
        </w:rPr>
        <w:t xml:space="preserve">) </w:t>
      </w:r>
      <w:r w:rsidR="0079579C" w:rsidRPr="00B20084">
        <w:rPr>
          <w:b w:val="0"/>
          <w:i w:val="0"/>
          <w:color w:val="000000"/>
          <w:sz w:val="24"/>
          <w:szCs w:val="24"/>
          <w:lang w:val="ru-RU"/>
        </w:rPr>
        <w:t>рабоч</w:t>
      </w:r>
      <w:r w:rsidR="008B273F" w:rsidRPr="00B20084">
        <w:rPr>
          <w:b w:val="0"/>
          <w:i w:val="0"/>
          <w:color w:val="000000"/>
          <w:sz w:val="24"/>
          <w:szCs w:val="24"/>
          <w:lang w:val="ru-RU"/>
        </w:rPr>
        <w:t>и</w:t>
      </w:r>
      <w:r w:rsidR="0079579C" w:rsidRPr="00B20084">
        <w:rPr>
          <w:b w:val="0"/>
          <w:i w:val="0"/>
          <w:color w:val="000000"/>
          <w:sz w:val="24"/>
          <w:szCs w:val="24"/>
          <w:lang w:val="ru-RU"/>
        </w:rPr>
        <w:t>х</w:t>
      </w:r>
      <w:r w:rsidR="003105D8" w:rsidRPr="00B20084">
        <w:rPr>
          <w:b w:val="0"/>
          <w:i w:val="0"/>
          <w:sz w:val="24"/>
          <w:szCs w:val="24"/>
          <w:lang w:val="ru-RU"/>
        </w:rPr>
        <w:t xml:space="preserve"> дней </w:t>
      </w:r>
      <w:r w:rsidR="0055302D" w:rsidRPr="00B20084">
        <w:rPr>
          <w:b w:val="0"/>
          <w:i w:val="0"/>
          <w:color w:val="000000"/>
          <w:sz w:val="24"/>
          <w:szCs w:val="24"/>
          <w:lang w:val="ru-RU"/>
        </w:rPr>
        <w:t>с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 момента вступления Контракта в силу.</w:t>
      </w:r>
    </w:p>
    <w:p w14:paraId="5C06739A" w14:textId="46CB58D5" w:rsidR="0055302D" w:rsidRPr="00B20084" w:rsidRDefault="00E34F2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B20084">
        <w:rPr>
          <w:b w:val="0"/>
          <w:i w:val="0"/>
          <w:sz w:val="24"/>
          <w:szCs w:val="24"/>
          <w:lang w:val="ru-RU"/>
        </w:rPr>
        <w:t xml:space="preserve">Базис поставки: DAP -г. Дубоссары, склад ГУП «Дубоссарская ГЭС» (РМ, ПМР, г. Дубоссары, ул. Набережная 34) (ИНКОТЕРМС-2020). (для нерезидентов ПМР); </w:t>
      </w:r>
      <w:r w:rsidR="0055302D" w:rsidRPr="00B20084">
        <w:rPr>
          <w:b w:val="0"/>
          <w:i w:val="0"/>
          <w:sz w:val="24"/>
          <w:szCs w:val="24"/>
          <w:lang w:val="ru-RU"/>
        </w:rPr>
        <w:t xml:space="preserve">г. Дубоссары, ул. Набережная </w:t>
      </w:r>
      <w:r w:rsidRPr="00B20084">
        <w:rPr>
          <w:b w:val="0"/>
          <w:i w:val="0"/>
          <w:sz w:val="24"/>
          <w:szCs w:val="24"/>
          <w:lang w:val="ru-RU"/>
        </w:rPr>
        <w:t>34</w:t>
      </w:r>
      <w:r w:rsidR="00F941C7" w:rsidRPr="00B20084">
        <w:rPr>
          <w:b w:val="0"/>
          <w:i w:val="0"/>
          <w:sz w:val="24"/>
          <w:szCs w:val="24"/>
          <w:lang w:val="ru-RU"/>
        </w:rPr>
        <w:t>, с</w:t>
      </w:r>
      <w:r w:rsidRPr="00B20084">
        <w:rPr>
          <w:b w:val="0"/>
          <w:i w:val="0"/>
          <w:sz w:val="24"/>
          <w:szCs w:val="24"/>
          <w:lang w:val="ru-RU"/>
        </w:rPr>
        <w:t>клад ГУП «Дубоссарская ГЭС» для ре</w:t>
      </w:r>
      <w:r w:rsidR="00F941C7" w:rsidRPr="00B20084">
        <w:rPr>
          <w:b w:val="0"/>
          <w:i w:val="0"/>
          <w:sz w:val="24"/>
          <w:szCs w:val="24"/>
          <w:lang w:val="ru-RU"/>
        </w:rPr>
        <w:t>зидентов ПМР.</w:t>
      </w:r>
    </w:p>
    <w:p w14:paraId="7E8DD453" w14:textId="77777777" w:rsidR="00C80E2C" w:rsidRPr="00B20084" w:rsidRDefault="0055302D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B20084">
        <w:rPr>
          <w:b w:val="0"/>
          <w:i w:val="0"/>
          <w:sz w:val="24"/>
          <w:szCs w:val="24"/>
          <w:lang w:val="ru-RU"/>
        </w:rPr>
        <w:t>Все расходы, связанные с транспортировкой</w:t>
      </w:r>
      <w:r w:rsidR="00FB7126" w:rsidRPr="00B20084">
        <w:rPr>
          <w:b w:val="0"/>
          <w:i w:val="0"/>
          <w:sz w:val="24"/>
          <w:szCs w:val="24"/>
          <w:lang w:val="ru-RU"/>
        </w:rPr>
        <w:t xml:space="preserve"> Товара на склад </w:t>
      </w:r>
      <w:proofErr w:type="gramStart"/>
      <w:r w:rsidR="00FB7126" w:rsidRPr="00B20084">
        <w:rPr>
          <w:b w:val="0"/>
          <w:i w:val="0"/>
          <w:sz w:val="24"/>
          <w:szCs w:val="24"/>
          <w:lang w:val="ru-RU"/>
        </w:rPr>
        <w:t>Покупателя</w:t>
      </w:r>
      <w:proofErr w:type="gramEnd"/>
      <w:r w:rsidR="00FB7126" w:rsidRPr="00B20084">
        <w:rPr>
          <w:b w:val="0"/>
          <w:i w:val="0"/>
          <w:sz w:val="24"/>
          <w:szCs w:val="24"/>
          <w:lang w:val="ru-RU"/>
        </w:rPr>
        <w:t xml:space="preserve"> несет Поставщик</w:t>
      </w:r>
      <w:r w:rsidR="00C80E2C" w:rsidRPr="00B20084">
        <w:rPr>
          <w:b w:val="0"/>
          <w:i w:val="0"/>
          <w:sz w:val="24"/>
          <w:szCs w:val="24"/>
          <w:lang w:val="ru-RU"/>
        </w:rPr>
        <w:t>.</w:t>
      </w:r>
    </w:p>
    <w:p w14:paraId="22177E3F" w14:textId="77777777" w:rsidR="00FB7126" w:rsidRPr="00B20084" w:rsidRDefault="00FB7126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B20084">
        <w:rPr>
          <w:b w:val="0"/>
          <w:i w:val="0"/>
          <w:sz w:val="24"/>
          <w:szCs w:val="24"/>
          <w:lang w:val="ru-RU"/>
        </w:rPr>
        <w:t xml:space="preserve">Право собственности на Товар переходит от Поставщика к Покупателю в момент фактической передачи Товара Покупателю. </w:t>
      </w:r>
    </w:p>
    <w:p w14:paraId="7A5307BB" w14:textId="083A1482" w:rsidR="000D16BA" w:rsidRPr="00B20084" w:rsidRDefault="000D16BA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B20084">
        <w:rPr>
          <w:b w:val="0"/>
          <w:i w:val="0"/>
          <w:sz w:val="24"/>
          <w:szCs w:val="24"/>
          <w:lang w:val="ru-RU"/>
        </w:rPr>
        <w:t xml:space="preserve">Датой поставки Товара считается дата подписания Покупателем </w:t>
      </w:r>
      <w:r w:rsidR="00EA032E" w:rsidRPr="00B20084">
        <w:rPr>
          <w:b w:val="0"/>
          <w:i w:val="0"/>
          <w:sz w:val="24"/>
          <w:szCs w:val="24"/>
          <w:lang w:val="ru-RU"/>
        </w:rPr>
        <w:t>товаротранспортной</w:t>
      </w:r>
      <w:r w:rsidRPr="00B20084">
        <w:rPr>
          <w:b w:val="0"/>
          <w:i w:val="0"/>
          <w:sz w:val="24"/>
          <w:szCs w:val="24"/>
          <w:lang w:val="ru-RU"/>
        </w:rPr>
        <w:t xml:space="preserve"> накладной. По условиям настоящего Контракта Покупатель является Получателем Товара.</w:t>
      </w:r>
    </w:p>
    <w:p w14:paraId="5E5C90C2" w14:textId="517BDD7C" w:rsidR="008969A2" w:rsidRPr="00B20084" w:rsidRDefault="000D16BA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B20084">
        <w:rPr>
          <w:b w:val="0"/>
          <w:i w:val="0"/>
          <w:sz w:val="24"/>
          <w:szCs w:val="24"/>
          <w:lang w:val="ru-RU"/>
        </w:rPr>
        <w:t>Поставщик обязуется предоставить Покупателю с Товаром пакет следующих документов:</w:t>
      </w:r>
    </w:p>
    <w:p w14:paraId="70397431" w14:textId="7804A890" w:rsidR="00AD0624" w:rsidRPr="00B20084" w:rsidRDefault="00AD0624" w:rsidP="00B20084">
      <w:pPr>
        <w:pStyle w:val="af"/>
        <w:keepNext/>
        <w:keepLines/>
        <w:numPr>
          <w:ilvl w:val="0"/>
          <w:numId w:val="6"/>
        </w:numPr>
      </w:pPr>
      <w:r w:rsidRPr="00B20084">
        <w:t>Международная товарно-транспортная накладная (CMR) (оригинал) – 3 экз.</w:t>
      </w:r>
      <w:r w:rsidR="00E34F29" w:rsidRPr="00B20084">
        <w:t xml:space="preserve"> </w:t>
      </w:r>
      <w:bookmarkStart w:id="0" w:name="_Hlk129079546"/>
      <w:r w:rsidR="00E34F29" w:rsidRPr="00B20084">
        <w:t>(для</w:t>
      </w:r>
      <w:r w:rsidR="00F941C7" w:rsidRPr="00B20084">
        <w:t xml:space="preserve"> нерезидента ПМР</w:t>
      </w:r>
      <w:r w:rsidR="00E34F29" w:rsidRPr="00B20084">
        <w:t>)</w:t>
      </w:r>
      <w:r w:rsidR="00F941C7" w:rsidRPr="00B20084">
        <w:t>;</w:t>
      </w:r>
      <w:bookmarkEnd w:id="0"/>
    </w:p>
    <w:p w14:paraId="672B679F" w14:textId="4595960B" w:rsidR="00AD0624" w:rsidRPr="00B20084" w:rsidRDefault="00AD0624" w:rsidP="00B20084">
      <w:pPr>
        <w:pStyle w:val="af"/>
        <w:keepNext/>
        <w:keepLines/>
        <w:numPr>
          <w:ilvl w:val="0"/>
          <w:numId w:val="6"/>
        </w:numPr>
      </w:pPr>
      <w:r w:rsidRPr="00B20084">
        <w:t>Инвойс (оригинал) – 1 экз.</w:t>
      </w:r>
      <w:r w:rsidR="00F941C7" w:rsidRPr="00B20084">
        <w:t xml:space="preserve"> (для нерезидента ПМР);</w:t>
      </w:r>
    </w:p>
    <w:p w14:paraId="0733274A" w14:textId="325896C9" w:rsidR="00AD0624" w:rsidRPr="00B20084" w:rsidRDefault="00AD0624" w:rsidP="00B20084">
      <w:pPr>
        <w:pStyle w:val="af"/>
        <w:keepNext/>
        <w:keepLines/>
        <w:numPr>
          <w:ilvl w:val="0"/>
          <w:numId w:val="6"/>
        </w:numPr>
      </w:pPr>
      <w:r w:rsidRPr="00B20084">
        <w:t>Грузовая таможенная декларация (копия) – 1 экз.</w:t>
      </w:r>
      <w:r w:rsidR="00F941C7" w:rsidRPr="00B20084">
        <w:t xml:space="preserve"> (для нерезидента ПМР);</w:t>
      </w:r>
    </w:p>
    <w:p w14:paraId="00EBA25D" w14:textId="6886E349" w:rsid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>Паспорт оборудования- 1экз.</w:t>
      </w:r>
    </w:p>
    <w:p w14:paraId="6AC06E59" w14:textId="2D2DECC4" w:rsid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 xml:space="preserve">Свидетельство о поверке </w:t>
      </w:r>
      <w:r w:rsidR="003B0A57">
        <w:t>ПМР</w:t>
      </w:r>
      <w:r>
        <w:t>– 1 экз.</w:t>
      </w:r>
    </w:p>
    <w:p w14:paraId="73563EBF" w14:textId="7D407190" w:rsid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 xml:space="preserve">Руководство (инструкция) по монтажу и эксплуатации – </w:t>
      </w:r>
      <w:r w:rsidR="00EB066C">
        <w:t>1</w:t>
      </w:r>
      <w:r>
        <w:t>экз.</w:t>
      </w:r>
    </w:p>
    <w:p w14:paraId="4EB218B3" w14:textId="6D2D3EE8" w:rsid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>Сертификат соответствия (оригинал/копия) – 1 экз.</w:t>
      </w:r>
    </w:p>
    <w:p w14:paraId="216A79D9" w14:textId="1447C42A" w:rsid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>Упаковочный лист – 2 экз.</w:t>
      </w:r>
    </w:p>
    <w:p w14:paraId="17ECB51E" w14:textId="00BEF327" w:rsidR="00AD0624" w:rsidRPr="00AD0624" w:rsidRDefault="00AD0624" w:rsidP="00B20084">
      <w:pPr>
        <w:pStyle w:val="af"/>
        <w:keepNext/>
        <w:keepLines/>
        <w:numPr>
          <w:ilvl w:val="0"/>
          <w:numId w:val="6"/>
        </w:numPr>
      </w:pPr>
      <w:r>
        <w:t>Иные документы (в случае необходимости)</w:t>
      </w:r>
      <w:r w:rsidRPr="00AD0624">
        <w:t>/</w:t>
      </w:r>
    </w:p>
    <w:p w14:paraId="0F47AC0E" w14:textId="77777777" w:rsidR="000D16BA" w:rsidRPr="008969A2" w:rsidRDefault="000D16BA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Документ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должн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быть представлен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Поставщиком Покупателю одновременно с Товаром.</w:t>
      </w:r>
    </w:p>
    <w:p w14:paraId="454F609B" w14:textId="0C79468E" w:rsidR="003C0860" w:rsidRDefault="003C0860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3C0860">
        <w:rPr>
          <w:b/>
          <w:bCs/>
        </w:rPr>
        <w:t>Упаковка и маркировка Товара.</w:t>
      </w:r>
    </w:p>
    <w:p w14:paraId="2C77EBF7" w14:textId="01FFBC22" w:rsidR="003B0A57" w:rsidRPr="003B0A57" w:rsidRDefault="003B0A57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/>
          <w:i w:val="0"/>
          <w:iCs/>
          <w:sz w:val="24"/>
          <w:szCs w:val="24"/>
        </w:rPr>
      </w:pPr>
      <w:r w:rsidRPr="003B0A57">
        <w:rPr>
          <w:b w:val="0"/>
          <w:bCs/>
          <w:i w:val="0"/>
          <w:iCs/>
          <w:sz w:val="24"/>
          <w:szCs w:val="24"/>
          <w:lang w:val="ru-RU"/>
        </w:rPr>
        <w:t xml:space="preserve">Поставщик обязуется обеспечить упаковку Товара в соответствии с требованиями нормативно-технической документации (далее – НТД), предъявляемыми к каждому из видов товара, определенного Спецификацией (Приложение №1 к настоящему договору). </w:t>
      </w:r>
      <w:r w:rsidRPr="00EB066C">
        <w:rPr>
          <w:b w:val="0"/>
          <w:bCs/>
          <w:i w:val="0"/>
          <w:iCs/>
          <w:sz w:val="24"/>
          <w:szCs w:val="24"/>
          <w:lang w:val="ru-RU"/>
        </w:rPr>
        <w:t xml:space="preserve">Товары должны отгружаться в упаковке (таре) завода-изготовителя. Тара и упаковка должна соответствовать действующим НТД, обеспечивать надежную идентификацию товара. Упаковка должна обеспечивать полную сохранность Товара от всякого рода повреждений и порчи при его транспортировке с учетом возможных перегрузок и длительного хранения. </w:t>
      </w:r>
      <w:proofErr w:type="spellStart"/>
      <w:r w:rsidRPr="003B0A57">
        <w:rPr>
          <w:b w:val="0"/>
          <w:bCs/>
          <w:i w:val="0"/>
          <w:iCs/>
          <w:sz w:val="24"/>
          <w:szCs w:val="24"/>
        </w:rPr>
        <w:t>Упаковка</w:t>
      </w:r>
      <w:proofErr w:type="spellEnd"/>
      <w:r w:rsidRPr="003B0A57">
        <w:rPr>
          <w:b w:val="0"/>
          <w:bCs/>
          <w:i w:val="0"/>
          <w:iCs/>
          <w:sz w:val="24"/>
          <w:szCs w:val="24"/>
        </w:rPr>
        <w:t xml:space="preserve"> (</w:t>
      </w:r>
      <w:proofErr w:type="spellStart"/>
      <w:r w:rsidRPr="003B0A57">
        <w:rPr>
          <w:b w:val="0"/>
          <w:bCs/>
          <w:i w:val="0"/>
          <w:iCs/>
          <w:sz w:val="24"/>
          <w:szCs w:val="24"/>
        </w:rPr>
        <w:t>тара</w:t>
      </w:r>
      <w:proofErr w:type="spellEnd"/>
      <w:r w:rsidRPr="003B0A57">
        <w:rPr>
          <w:b w:val="0"/>
          <w:bCs/>
          <w:i w:val="0"/>
          <w:iCs/>
          <w:sz w:val="24"/>
          <w:szCs w:val="24"/>
        </w:rPr>
        <w:t xml:space="preserve">) - </w:t>
      </w:r>
      <w:proofErr w:type="spellStart"/>
      <w:r w:rsidRPr="003B0A57">
        <w:rPr>
          <w:b w:val="0"/>
          <w:bCs/>
          <w:i w:val="0"/>
          <w:iCs/>
          <w:sz w:val="24"/>
          <w:szCs w:val="24"/>
        </w:rPr>
        <w:t>невозвратная</w:t>
      </w:r>
      <w:proofErr w:type="spellEnd"/>
      <w:r w:rsidRPr="003B0A57">
        <w:rPr>
          <w:b w:val="0"/>
          <w:bCs/>
          <w:i w:val="0"/>
          <w:iCs/>
          <w:sz w:val="24"/>
          <w:szCs w:val="24"/>
        </w:rPr>
        <w:t xml:space="preserve">. </w:t>
      </w:r>
    </w:p>
    <w:p w14:paraId="23946218" w14:textId="02E32981" w:rsidR="003B0A57" w:rsidRPr="003B0A57" w:rsidRDefault="003B0A57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/>
          <w:i w:val="0"/>
          <w:iCs/>
          <w:sz w:val="24"/>
          <w:szCs w:val="24"/>
          <w:lang w:val="ru-RU"/>
        </w:rPr>
      </w:pPr>
      <w:r w:rsidRPr="003B0A57">
        <w:rPr>
          <w:b w:val="0"/>
          <w:bCs/>
          <w:i w:val="0"/>
          <w:iCs/>
          <w:sz w:val="24"/>
          <w:szCs w:val="24"/>
          <w:lang w:val="ru-RU"/>
        </w:rPr>
        <w:lastRenderedPageBreak/>
        <w:t>Маркировка Товара, полнота сведений, качество выполнения маркировки товара должны соответствовать требованиям НТД, предъявляемым к каждому из видов товара, определенного Спецификацией (Приложение №1 к настоящему договору) и обеспечивать надежную идентификацию Товара на соответствие Спецификации.</w:t>
      </w:r>
    </w:p>
    <w:p w14:paraId="4BA04CD5" w14:textId="639AD0F6" w:rsidR="003256F9" w:rsidRPr="00AB1847" w:rsidRDefault="003256F9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ПРАВА И ОБЯЗАННОСТИ СТОРОН</w:t>
      </w:r>
    </w:p>
    <w:p w14:paraId="5FB0669C" w14:textId="77777777" w:rsidR="003256F9" w:rsidRPr="00AB1847" w:rsidRDefault="003256F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Поставщик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обязан</w:t>
      </w:r>
      <w:proofErr w:type="spellEnd"/>
      <w:r w:rsidRPr="00AB1847">
        <w:rPr>
          <w:i w:val="0"/>
          <w:sz w:val="23"/>
          <w:szCs w:val="23"/>
        </w:rPr>
        <w:t>:</w:t>
      </w:r>
    </w:p>
    <w:p w14:paraId="0D5D69B5" w14:textId="77777777" w:rsidR="003256F9" w:rsidRPr="00796771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на условиях</w:t>
      </w:r>
      <w:r w:rsidR="007775E3">
        <w:rPr>
          <w:b w:val="0"/>
          <w:sz w:val="24"/>
          <w:szCs w:val="24"/>
        </w:rPr>
        <w:t xml:space="preserve"> и сроки, предусмотренные</w:t>
      </w:r>
      <w:r w:rsidRPr="00796771">
        <w:rPr>
          <w:b w:val="0"/>
          <w:sz w:val="24"/>
          <w:szCs w:val="24"/>
        </w:rPr>
        <w:t xml:space="preserve"> настоящ</w:t>
      </w:r>
      <w:r w:rsidR="007775E3">
        <w:rPr>
          <w:b w:val="0"/>
          <w:sz w:val="24"/>
          <w:szCs w:val="24"/>
        </w:rPr>
        <w:t>им Контрактом.</w:t>
      </w:r>
      <w:r w:rsidRPr="00796771">
        <w:rPr>
          <w:b w:val="0"/>
          <w:sz w:val="24"/>
          <w:szCs w:val="24"/>
        </w:rPr>
        <w:t xml:space="preserve"> </w:t>
      </w:r>
    </w:p>
    <w:p w14:paraId="53AD01F8" w14:textId="77777777" w:rsidR="003256F9" w:rsidRPr="00796771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2F31704B" w14:textId="77777777" w:rsidR="003256F9" w:rsidRPr="00796771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свободным от прав третьих лиц.</w:t>
      </w:r>
    </w:p>
    <w:p w14:paraId="16ADC7FD" w14:textId="77777777" w:rsidR="003256F9" w:rsidRPr="00796771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 xml:space="preserve"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</w:t>
      </w:r>
      <w:r w:rsidR="007775E3">
        <w:rPr>
          <w:b w:val="0"/>
          <w:sz w:val="24"/>
          <w:szCs w:val="24"/>
        </w:rPr>
        <w:t>сфере реализации поставляемого Товара.</w:t>
      </w:r>
    </w:p>
    <w:p w14:paraId="23DDE71D" w14:textId="77777777" w:rsidR="003256F9" w:rsidRPr="00796771" w:rsidRDefault="003256F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3"/>
          <w:szCs w:val="23"/>
        </w:rPr>
      </w:pPr>
      <w:proofErr w:type="spellStart"/>
      <w:r w:rsidRPr="00796771">
        <w:rPr>
          <w:b w:val="0"/>
          <w:i w:val="0"/>
          <w:sz w:val="23"/>
          <w:szCs w:val="23"/>
        </w:rPr>
        <w:t>Поставщик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имеет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право</w:t>
      </w:r>
      <w:proofErr w:type="spellEnd"/>
      <w:r w:rsidRPr="00796771">
        <w:rPr>
          <w:b w:val="0"/>
          <w:i w:val="0"/>
          <w:sz w:val="23"/>
          <w:szCs w:val="23"/>
        </w:rPr>
        <w:t>:</w:t>
      </w:r>
    </w:p>
    <w:p w14:paraId="12F811D7" w14:textId="77777777" w:rsidR="003256F9" w:rsidRPr="00796771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Досрочно, с согласия Покупателя, исполнить обязательства по поставке Товара.</w:t>
      </w:r>
    </w:p>
    <w:p w14:paraId="51D11176" w14:textId="77777777" w:rsidR="003256F9" w:rsidRPr="00796771" w:rsidRDefault="00AB1847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3256F9" w:rsidRPr="00796771">
        <w:rPr>
          <w:b w:val="0"/>
          <w:sz w:val="24"/>
          <w:szCs w:val="24"/>
        </w:rPr>
        <w:t>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5C97CA16" w14:textId="77777777" w:rsidR="003256F9" w:rsidRPr="00AB1847" w:rsidRDefault="003256F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обязан</w:t>
      </w:r>
      <w:proofErr w:type="spellEnd"/>
      <w:r w:rsidRPr="00AB1847">
        <w:rPr>
          <w:i w:val="0"/>
          <w:sz w:val="23"/>
          <w:szCs w:val="23"/>
        </w:rPr>
        <w:t>:</w:t>
      </w:r>
    </w:p>
    <w:p w14:paraId="46308F40" w14:textId="77777777" w:rsidR="003256F9" w:rsidRPr="00AB1847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4FF45B3F" w14:textId="77777777" w:rsidR="003256F9" w:rsidRPr="00AB1847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Оплатить Товар в размерах и сроки, установленные Контрактом. </w:t>
      </w:r>
    </w:p>
    <w:p w14:paraId="6C5D6749" w14:textId="77777777" w:rsidR="003256F9" w:rsidRPr="00AB1847" w:rsidRDefault="003256F9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имеет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право</w:t>
      </w:r>
      <w:proofErr w:type="spellEnd"/>
      <w:r w:rsidRPr="00AB1847">
        <w:rPr>
          <w:i w:val="0"/>
          <w:sz w:val="23"/>
          <w:szCs w:val="23"/>
        </w:rPr>
        <w:t>:</w:t>
      </w:r>
    </w:p>
    <w:p w14:paraId="56504ED5" w14:textId="77777777" w:rsidR="003256F9" w:rsidRPr="00AB1847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надлежащего исполнения обязательств, предусмотренных настоящим Контрактом.</w:t>
      </w:r>
    </w:p>
    <w:p w14:paraId="61ED3032" w14:textId="77777777" w:rsidR="003256F9" w:rsidRPr="00AB1847" w:rsidRDefault="003256F9" w:rsidP="00B20084">
      <w:pPr>
        <w:pStyle w:val="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своевременного устранения выявленных недостатков поставленного Товара.</w:t>
      </w:r>
    </w:p>
    <w:p w14:paraId="49E3153A" w14:textId="77777777" w:rsidR="003256F9" w:rsidRPr="00AB1847" w:rsidRDefault="003256F9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КАЧЕСТВО</w:t>
      </w:r>
      <w:r w:rsidR="007775E3">
        <w:rPr>
          <w:b/>
          <w:bCs/>
        </w:rPr>
        <w:t xml:space="preserve"> И</w:t>
      </w:r>
      <w:r w:rsidRPr="00AB1847">
        <w:rPr>
          <w:b/>
          <w:bCs/>
        </w:rPr>
        <w:t xml:space="preserve"> КОЛИЧЕСТВО</w:t>
      </w:r>
      <w:r w:rsidR="007775E3">
        <w:rPr>
          <w:b/>
          <w:bCs/>
        </w:rPr>
        <w:t xml:space="preserve">, ГАРАНТИИ </w:t>
      </w:r>
    </w:p>
    <w:p w14:paraId="27B23C78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7BC69EBB" w14:textId="4DDD0D41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Качество и комплектность поставляемого Товара должны соответствовать ГОСТам и </w:t>
      </w:r>
      <w:r w:rsidR="00AD0624" w:rsidRPr="007775E3">
        <w:rPr>
          <w:b w:val="0"/>
          <w:i w:val="0"/>
          <w:color w:val="000000"/>
          <w:sz w:val="24"/>
          <w:szCs w:val="24"/>
          <w:lang w:val="ru-RU"/>
        </w:rPr>
        <w:t>другим применимым стандартам,</w:t>
      </w: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0DC475A8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Товара осуществляется только при наличии документов, предусмотренных п. 4.6. настоящего Контракта. В противном случае,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44E25C1D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lastRenderedPageBreak/>
        <w:t>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(Приложение № 1 к настоящему Контракту).</w:t>
      </w:r>
    </w:p>
    <w:p w14:paraId="3AF49336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 часов, после поступления Товара на склад Покупателя.</w:t>
      </w:r>
    </w:p>
    <w:p w14:paraId="53C04DD1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1376248B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14:paraId="3664A544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Если иное не оговорено между Сторонами, уполномоченные представители Поставщика обязаны явиться не позднее чем в 3 (трех) -</w:t>
      </w:r>
      <w:proofErr w:type="spellStart"/>
      <w:r w:rsidRPr="007775E3">
        <w:rPr>
          <w:b w:val="0"/>
          <w:i w:val="0"/>
          <w:color w:val="000000"/>
          <w:sz w:val="24"/>
          <w:szCs w:val="24"/>
          <w:lang w:val="ru-RU"/>
        </w:rPr>
        <w:t>дневный</w:t>
      </w:r>
      <w:proofErr w:type="spell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другим(и) однородным товаром(-ми).</w:t>
      </w:r>
    </w:p>
    <w:p w14:paraId="4E24E118" w14:textId="77777777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14:paraId="77DC22D1" w14:textId="7A7E5BC0" w:rsidR="007775E3" w:rsidRPr="007775E3" w:rsidRDefault="007775E3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гарантирует качество поставленного Товара в течение срока, установленного заводом-изготовителем Товара, но не менее 12 (двенадцати) календарных месяцев с момента фактической поставки Товара на условиях настоящего Контракта.</w:t>
      </w:r>
      <w:r w:rsidR="00AD0624" w:rsidRPr="00AD0624">
        <w:rPr>
          <w:b w:val="0"/>
          <w:i w:val="0"/>
          <w:color w:val="000000"/>
          <w:sz w:val="24"/>
          <w:szCs w:val="24"/>
          <w:lang w:val="ru-RU"/>
        </w:rPr>
        <w:t xml:space="preserve"> В случае если гарантийный срок завода-изготовителя составляет менее 12 месяцев, Участник принимает на себя обязательства по дополнительному гарантийному обслуживанию за свой счет, до момента наступления указанного срока. В этом случае, Участник в техническом предложении указывает срок, предлагаемый заводом-изготовителем и, отдельно, свой дополнительный срок гарантии и условия на которых она предоставляется.</w:t>
      </w:r>
    </w:p>
    <w:p w14:paraId="5330A89B" w14:textId="77777777" w:rsidR="00037E2A" w:rsidRPr="00AB1847" w:rsidRDefault="008325F1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ОТВЕТСТВЕННОСТЬ</w:t>
      </w:r>
    </w:p>
    <w:p w14:paraId="0CC125BE" w14:textId="77777777" w:rsidR="008325F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68D19EEC" w14:textId="77777777" w:rsidR="008325F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lastRenderedPageBreak/>
        <w:t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14:paraId="4CCAA6B7" w14:textId="77777777" w:rsidR="00FF141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цены настоящего Контракта. </w:t>
      </w:r>
    </w:p>
    <w:p w14:paraId="77C46035" w14:textId="77777777" w:rsidR="008325F1" w:rsidRPr="00AB1847" w:rsidRDefault="008325F1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ФОРС – МАЖОР</w:t>
      </w:r>
    </w:p>
    <w:p w14:paraId="43ABBBBA" w14:textId="77777777" w:rsidR="008325F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14:paraId="2E4DACC2" w14:textId="77777777" w:rsidR="009F3F9B" w:rsidRPr="009F3F9B" w:rsidRDefault="009F3F9B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74E94E50" w14:textId="77777777" w:rsidR="009F3F9B" w:rsidRPr="009F3F9B" w:rsidRDefault="009F3F9B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356E49FA" w14:textId="77777777" w:rsidR="009F3F9B" w:rsidRPr="009F3F9B" w:rsidRDefault="009F3F9B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6318B97C" w14:textId="77777777" w:rsidR="009F3F9B" w:rsidRPr="009F3F9B" w:rsidRDefault="009F3F9B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4690B6B1" w14:textId="77777777" w:rsidR="008325F1" w:rsidRPr="00AB1847" w:rsidRDefault="008325F1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АРБИТРАЖНАЯ ОГОВОРКА</w:t>
      </w:r>
    </w:p>
    <w:p w14:paraId="38BD8CAD" w14:textId="77777777" w:rsidR="008325F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5ACAA3A9" w14:textId="77777777" w:rsidR="008325F1" w:rsidRPr="00AB1847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В случае, если возникшие между Сторонами споры, либо разногласия не могут быть решены и урегулированы вышеуказанным путем, они подлежат рассмотрению в</w:t>
      </w:r>
      <w:r w:rsidR="009F3F9B">
        <w:rPr>
          <w:b w:val="0"/>
          <w:i w:val="0"/>
          <w:color w:val="000000"/>
          <w:sz w:val="24"/>
          <w:szCs w:val="24"/>
          <w:lang w:val="ru-RU"/>
        </w:rPr>
        <w:t xml:space="preserve"> Арбитражном суде ПМР.</w:t>
      </w:r>
    </w:p>
    <w:p w14:paraId="2AF569EE" w14:textId="77777777" w:rsidR="008325F1" w:rsidRPr="001C0689" w:rsidRDefault="008325F1" w:rsidP="00B20084">
      <w:pPr>
        <w:pStyle w:val="af"/>
        <w:keepNext/>
        <w:keepLines/>
        <w:numPr>
          <w:ilvl w:val="0"/>
          <w:numId w:val="1"/>
        </w:numPr>
        <w:spacing w:after="60"/>
        <w:contextualSpacing w:val="0"/>
        <w:outlineLvl w:val="0"/>
        <w:rPr>
          <w:b/>
          <w:bCs/>
        </w:rPr>
      </w:pPr>
      <w:r w:rsidRPr="001C0689">
        <w:rPr>
          <w:b/>
          <w:bCs/>
        </w:rPr>
        <w:t>ПРОЧИЕ УСЛОВИЯ</w:t>
      </w:r>
    </w:p>
    <w:p w14:paraId="23ED99A4" w14:textId="200C0217" w:rsidR="008325F1" w:rsidRPr="008969A2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 xml:space="preserve">Настоящий Контракт вступает в силу с момента подписания Сторонами и действует </w:t>
      </w:r>
      <w:r w:rsidRPr="00B20084">
        <w:rPr>
          <w:b w:val="0"/>
          <w:i w:val="0"/>
          <w:sz w:val="24"/>
          <w:szCs w:val="24"/>
          <w:lang w:val="ru-RU"/>
        </w:rPr>
        <w:t>до 31.12.202</w:t>
      </w:r>
      <w:r w:rsidR="00E16A4E" w:rsidRPr="00B20084">
        <w:rPr>
          <w:b w:val="0"/>
          <w:i w:val="0"/>
          <w:sz w:val="24"/>
          <w:szCs w:val="24"/>
          <w:lang w:val="ru-RU"/>
        </w:rPr>
        <w:t>3</w:t>
      </w:r>
      <w:r w:rsidRPr="00B20084">
        <w:rPr>
          <w:b w:val="0"/>
          <w:i w:val="0"/>
          <w:sz w:val="24"/>
          <w:szCs w:val="24"/>
          <w:lang w:val="ru-RU"/>
        </w:rPr>
        <w:t xml:space="preserve"> года, а в части расчетов - до полного исполнения сторонами своих</w:t>
      </w:r>
      <w:r w:rsidRPr="008969A2">
        <w:rPr>
          <w:b w:val="0"/>
          <w:i w:val="0"/>
          <w:sz w:val="24"/>
          <w:szCs w:val="24"/>
          <w:lang w:val="ru-RU"/>
        </w:rPr>
        <w:t xml:space="preserve"> обязательств по настоящему Контракту.</w:t>
      </w:r>
    </w:p>
    <w:p w14:paraId="6D2BFBAC" w14:textId="223DDD6C" w:rsidR="00A65B37" w:rsidRPr="00E803AA" w:rsidRDefault="00A65B37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 xml:space="preserve">Изменение существенных </w:t>
      </w:r>
      <w:r w:rsidR="0082636E" w:rsidRPr="00E803AA">
        <w:rPr>
          <w:b w:val="0"/>
          <w:i w:val="0"/>
          <w:sz w:val="24"/>
          <w:szCs w:val="24"/>
          <w:lang w:val="ru-RU"/>
        </w:rPr>
        <w:t xml:space="preserve">условий </w:t>
      </w:r>
      <w:r w:rsidR="0082636E">
        <w:rPr>
          <w:b w:val="0"/>
          <w:i w:val="0"/>
          <w:sz w:val="24"/>
          <w:szCs w:val="24"/>
          <w:lang w:val="ru-RU"/>
        </w:rPr>
        <w:t>настоящего</w:t>
      </w:r>
      <w:r w:rsidR="009F3F9B">
        <w:rPr>
          <w:b w:val="0"/>
          <w:i w:val="0"/>
          <w:sz w:val="24"/>
          <w:szCs w:val="24"/>
          <w:lang w:val="ru-RU"/>
        </w:rPr>
        <w:t xml:space="preserve"> </w:t>
      </w:r>
      <w:r w:rsidRPr="00E803AA">
        <w:rPr>
          <w:b w:val="0"/>
          <w:i w:val="0"/>
          <w:sz w:val="24"/>
          <w:szCs w:val="24"/>
          <w:lang w:val="ru-RU"/>
        </w:rPr>
        <w:t xml:space="preserve">Контракта </w:t>
      </w:r>
      <w:r w:rsidR="009F3F9B" w:rsidRPr="00E803AA">
        <w:rPr>
          <w:b w:val="0"/>
          <w:i w:val="0"/>
          <w:sz w:val="24"/>
          <w:szCs w:val="24"/>
          <w:lang w:val="ru-RU"/>
        </w:rPr>
        <w:t xml:space="preserve">при его исполнении </w:t>
      </w:r>
      <w:r w:rsidR="009F3F9B">
        <w:rPr>
          <w:b w:val="0"/>
          <w:i w:val="0"/>
          <w:sz w:val="24"/>
          <w:szCs w:val="24"/>
          <w:lang w:val="ru-RU"/>
        </w:rPr>
        <w:t xml:space="preserve">и его досрочное прекращение </w:t>
      </w:r>
      <w:r w:rsidRPr="00E803AA">
        <w:rPr>
          <w:b w:val="0"/>
          <w:i w:val="0"/>
          <w:sz w:val="24"/>
          <w:szCs w:val="24"/>
          <w:lang w:val="ru-RU"/>
        </w:rPr>
        <w:t xml:space="preserve">допускается </w:t>
      </w:r>
      <w:r w:rsidR="009F3F9B">
        <w:rPr>
          <w:b w:val="0"/>
          <w:i w:val="0"/>
          <w:sz w:val="24"/>
          <w:szCs w:val="24"/>
          <w:lang w:val="ru-RU"/>
        </w:rPr>
        <w:t xml:space="preserve">в </w:t>
      </w:r>
      <w:r w:rsidRPr="00E803AA">
        <w:rPr>
          <w:b w:val="0"/>
          <w:i w:val="0"/>
          <w:sz w:val="24"/>
          <w:szCs w:val="24"/>
          <w:lang w:val="ru-RU"/>
        </w:rPr>
        <w:t>случа</w:t>
      </w:r>
      <w:r w:rsidR="009F3F9B">
        <w:rPr>
          <w:b w:val="0"/>
          <w:i w:val="0"/>
          <w:sz w:val="24"/>
          <w:szCs w:val="24"/>
          <w:lang w:val="ru-RU"/>
        </w:rPr>
        <w:t>ях</w:t>
      </w:r>
      <w:r w:rsidRPr="00E803AA">
        <w:rPr>
          <w:b w:val="0"/>
          <w:i w:val="0"/>
          <w:sz w:val="24"/>
          <w:szCs w:val="24"/>
          <w:lang w:val="ru-RU"/>
        </w:rPr>
        <w:t xml:space="preserve">, предусмотренных </w:t>
      </w:r>
      <w:r w:rsidR="00E34F29">
        <w:rPr>
          <w:b w:val="0"/>
          <w:i w:val="0"/>
          <w:sz w:val="24"/>
          <w:szCs w:val="24"/>
          <w:lang w:val="ru-RU"/>
        </w:rPr>
        <w:t>законодательством ПМР о</w:t>
      </w:r>
      <w:r w:rsidRPr="00E803AA">
        <w:rPr>
          <w:b w:val="0"/>
          <w:i w:val="0"/>
          <w:sz w:val="24"/>
          <w:szCs w:val="24"/>
          <w:lang w:val="ru-RU"/>
        </w:rPr>
        <w:t xml:space="preserve"> закупках</w:t>
      </w:r>
      <w:r w:rsidR="00E34F29">
        <w:rPr>
          <w:b w:val="0"/>
          <w:i w:val="0"/>
          <w:sz w:val="24"/>
          <w:szCs w:val="24"/>
          <w:lang w:val="ru-RU"/>
        </w:rPr>
        <w:t>.</w:t>
      </w:r>
    </w:p>
    <w:p w14:paraId="4B62E02F" w14:textId="77777777" w:rsidR="008325F1" w:rsidRPr="00E803AA" w:rsidRDefault="00E803AA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>В</w:t>
      </w:r>
      <w:r w:rsidR="008325F1" w:rsidRPr="00E803AA">
        <w:rPr>
          <w:b w:val="0"/>
          <w:i w:val="0"/>
          <w:sz w:val="24"/>
          <w:szCs w:val="24"/>
          <w:lang w:val="ru-RU"/>
        </w:rPr>
        <w:t>се изменения и дополнения к настоящему Контракту, оговариваются Сторонами, и фиксируются путем обоюдного подписания дополнительных соглашений, являющихся неотъемлемой частью настоящего Контракта.</w:t>
      </w:r>
    </w:p>
    <w:p w14:paraId="2B3F37BA" w14:textId="77777777" w:rsidR="008325F1" w:rsidRPr="00A65B37" w:rsidRDefault="008325F1" w:rsidP="00B20084">
      <w:pPr>
        <w:pStyle w:val="2"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65B37">
        <w:rPr>
          <w:b w:val="0"/>
          <w:i w:val="0"/>
          <w:color w:val="000000"/>
          <w:sz w:val="24"/>
          <w:szCs w:val="24"/>
          <w:lang w:val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3349AD71" w14:textId="532DA037" w:rsidR="008325F1" w:rsidRPr="001C0689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lastRenderedPageBreak/>
        <w:t>Настоящий Контракт составлен в 2 (двух) экз. на русском языке по одному для каждой из Сторон, имеющих одинаковую юридическую силу. Факсимильные копии (</w:t>
      </w:r>
      <w:r w:rsidR="0082636E" w:rsidRPr="001C0689">
        <w:rPr>
          <w:b w:val="0"/>
          <w:i w:val="0"/>
          <w:color w:val="000000"/>
          <w:sz w:val="24"/>
          <w:szCs w:val="24"/>
          <w:lang w:val="ru-RU"/>
        </w:rPr>
        <w:t>копии,</w:t>
      </w:r>
      <w:r w:rsidRPr="001C0689">
        <w:rPr>
          <w:b w:val="0"/>
          <w:i w:val="0"/>
          <w:color w:val="000000"/>
          <w:sz w:val="24"/>
          <w:szCs w:val="24"/>
          <w:lang w:val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2C8F9DD8" w14:textId="77777777" w:rsidR="008325F1" w:rsidRPr="001C0689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Каждая из Сторон гарантирует другой Стороне, что:</w:t>
      </w:r>
    </w:p>
    <w:p w14:paraId="1CA7407C" w14:textId="77777777" w:rsidR="008325F1" w:rsidRPr="00474995" w:rsidRDefault="008325F1" w:rsidP="00B20084">
      <w:pPr>
        <w:pStyle w:val="ae"/>
        <w:keepNext/>
        <w:keepLines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14:paraId="5761A6CB" w14:textId="77777777" w:rsidR="008325F1" w:rsidRPr="00474995" w:rsidRDefault="008325F1" w:rsidP="00B20084">
      <w:pPr>
        <w:pStyle w:val="ae"/>
        <w:keepNext/>
        <w:keepLines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14:paraId="58489A1A" w14:textId="77777777" w:rsidR="008325F1" w:rsidRPr="00474995" w:rsidRDefault="001C0689" w:rsidP="00B20084">
      <w:pPr>
        <w:pStyle w:val="ae"/>
        <w:keepNext/>
        <w:keepLines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8325F1" w:rsidRPr="00474995">
        <w:rPr>
          <w:rFonts w:ascii="Times New Roman" w:hAnsi="Times New Roman" w:cs="Times New Roman"/>
          <w:sz w:val="23"/>
          <w:szCs w:val="23"/>
        </w:rPr>
        <w:t>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14:paraId="744CC7E9" w14:textId="77777777" w:rsidR="008325F1" w:rsidRDefault="008325F1" w:rsidP="00B20084">
      <w:pPr>
        <w:pStyle w:val="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shd w:val="clear" w:color="auto" w:fill="FFFFFF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611AF4">
        <w:rPr>
          <w:b w:val="0"/>
          <w:i w:val="0"/>
          <w:color w:val="000000"/>
          <w:sz w:val="24"/>
          <w:szCs w:val="24"/>
          <w:lang w:val="ru-RU"/>
        </w:rPr>
        <w:t xml:space="preserve">Приложения к Контракту, являющиеся неотъемлемыми частями </w:t>
      </w:r>
      <w:r w:rsidR="00611AF4" w:rsidRPr="00611AF4">
        <w:rPr>
          <w:b w:val="0"/>
          <w:i w:val="0"/>
          <w:color w:val="000000"/>
          <w:sz w:val="24"/>
          <w:szCs w:val="24"/>
          <w:lang w:val="ru-RU"/>
        </w:rPr>
        <w:t>настоящего</w:t>
      </w:r>
      <w:r w:rsidRPr="00611AF4">
        <w:rPr>
          <w:sz w:val="24"/>
          <w:szCs w:val="24"/>
          <w:shd w:val="clear" w:color="auto" w:fill="FFFFFF"/>
          <w:lang w:val="ru-RU"/>
        </w:rPr>
        <w:t xml:space="preserve"> </w:t>
      </w:r>
      <w:r w:rsidRPr="00611AF4">
        <w:rPr>
          <w:b w:val="0"/>
          <w:i w:val="0"/>
          <w:sz w:val="24"/>
          <w:szCs w:val="24"/>
          <w:shd w:val="clear" w:color="auto" w:fill="FFFFFF"/>
          <w:lang w:val="ru-RU"/>
        </w:rPr>
        <w:t>Контракта:</w:t>
      </w:r>
    </w:p>
    <w:p w14:paraId="409E2823" w14:textId="77777777" w:rsidR="00E803AA" w:rsidRPr="00E803AA" w:rsidRDefault="00E803AA" w:rsidP="00B20084">
      <w:pPr>
        <w:pStyle w:val="af"/>
        <w:keepNext/>
        <w:keepLines/>
        <w:numPr>
          <w:ilvl w:val="0"/>
          <w:numId w:val="3"/>
        </w:numPr>
      </w:pPr>
      <w:r>
        <w:t>Приложение №1 – Спецификация на поставку Товара.</w:t>
      </w:r>
    </w:p>
    <w:p w14:paraId="755F5742" w14:textId="77777777" w:rsidR="00037E2A" w:rsidRPr="00611AF4" w:rsidRDefault="00037E2A" w:rsidP="00B20084">
      <w:pPr>
        <w:pStyle w:val="af"/>
        <w:keepNext/>
        <w:keepLines/>
        <w:numPr>
          <w:ilvl w:val="0"/>
          <w:numId w:val="1"/>
        </w:numPr>
        <w:spacing w:before="240" w:after="60"/>
        <w:contextualSpacing w:val="0"/>
        <w:outlineLvl w:val="0"/>
        <w:rPr>
          <w:b/>
          <w:bCs/>
          <w:caps/>
        </w:rPr>
      </w:pPr>
      <w:r w:rsidRPr="00611AF4">
        <w:rPr>
          <w:b/>
          <w:bCs/>
        </w:rPr>
        <w:t>ЮРИДИЧЕСКИЕ АДРЕСА</w:t>
      </w:r>
      <w:r w:rsidR="00825681" w:rsidRPr="00611AF4">
        <w:rPr>
          <w:b/>
          <w:bCs/>
        </w:rPr>
        <w:t xml:space="preserve">, </w:t>
      </w:r>
      <w:r w:rsidR="005901D4" w:rsidRPr="00611AF4">
        <w:rPr>
          <w:b/>
          <w:bCs/>
        </w:rPr>
        <w:t>БАНКОВСКИЕ РЕКВИЗИТЫ</w:t>
      </w:r>
      <w:r w:rsidR="00825681" w:rsidRPr="00611AF4">
        <w:rPr>
          <w:b/>
          <w:bCs/>
        </w:rPr>
        <w:t xml:space="preserve"> и</w:t>
      </w:r>
      <w:r w:rsidR="00825681" w:rsidRPr="00611AF4">
        <w:rPr>
          <w:b/>
          <w:bCs/>
          <w:caps/>
        </w:rPr>
        <w:t xml:space="preserve"> подписи</w:t>
      </w:r>
      <w:r w:rsidR="005901D4" w:rsidRPr="00611AF4">
        <w:rPr>
          <w:b/>
          <w:bCs/>
          <w:caps/>
        </w:rPr>
        <w:t xml:space="preserve"> СТОРОН:</w:t>
      </w:r>
    </w:p>
    <w:p w14:paraId="65A37BBB" w14:textId="77777777" w:rsidR="003D086D" w:rsidRPr="001638F1" w:rsidRDefault="003D086D" w:rsidP="00B20084">
      <w:pPr>
        <w:keepNext/>
        <w:keepLines/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037E2A" w:rsidRPr="001638F1" w14:paraId="5F34A80F" w14:textId="77777777" w:rsidTr="00972808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F68" w14:textId="77777777" w:rsidR="00037E2A" w:rsidRPr="001638F1" w:rsidRDefault="00037E2A" w:rsidP="00B20084">
            <w:pPr>
              <w:keepNext/>
              <w:keepLines/>
              <w:spacing w:line="360" w:lineRule="auto"/>
              <w:jc w:val="center"/>
            </w:pPr>
            <w:r w:rsidRPr="001638F1">
              <w:t>П</w:t>
            </w:r>
            <w:r w:rsidR="00864E0E">
              <w:t>оставщик</w:t>
            </w:r>
            <w:r w:rsidRPr="001638F1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6E4" w14:textId="77777777" w:rsidR="00037E2A" w:rsidRPr="001638F1" w:rsidRDefault="00037E2A" w:rsidP="00B20084">
            <w:pPr>
              <w:keepNext/>
              <w:keepLines/>
              <w:spacing w:line="360" w:lineRule="auto"/>
              <w:jc w:val="center"/>
            </w:pPr>
            <w:r w:rsidRPr="001638F1">
              <w:t>Покупатель:</w:t>
            </w:r>
          </w:p>
        </w:tc>
      </w:tr>
      <w:tr w:rsidR="00037E2A" w:rsidRPr="001638F1" w14:paraId="55B18F8A" w14:textId="77777777" w:rsidTr="00972808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27C" w14:textId="77777777" w:rsidR="00037E2A" w:rsidRPr="001638F1" w:rsidRDefault="00037E2A" w:rsidP="00B2008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C44" w14:textId="77777777" w:rsidR="006727F5" w:rsidRPr="001638F1" w:rsidRDefault="006727F5" w:rsidP="00B20084">
            <w:pPr>
              <w:keepNext/>
              <w:keepLines/>
              <w:jc w:val="both"/>
              <w:rPr>
                <w:b/>
              </w:rPr>
            </w:pPr>
            <w:r w:rsidRPr="001638F1">
              <w:rPr>
                <w:b/>
              </w:rPr>
              <w:t>ГУП «</w:t>
            </w:r>
            <w:r w:rsidR="003A1FD8" w:rsidRPr="001638F1">
              <w:rPr>
                <w:b/>
              </w:rPr>
              <w:t>Дубоссарская ГЭС</w:t>
            </w:r>
            <w:r w:rsidRPr="001638F1">
              <w:rPr>
                <w:b/>
              </w:rPr>
              <w:t>»</w:t>
            </w:r>
          </w:p>
        </w:tc>
      </w:tr>
      <w:tr w:rsidR="00037E2A" w:rsidRPr="001638F1" w14:paraId="5F3FE27F" w14:textId="77777777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2E0" w14:textId="77777777" w:rsidR="00037E2A" w:rsidRPr="001638F1" w:rsidRDefault="00037E2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AE1" w14:textId="77777777" w:rsidR="00037E2A" w:rsidRPr="001638F1" w:rsidRDefault="003A1FD8" w:rsidP="00B20084">
            <w:pPr>
              <w:keepNext/>
              <w:keepLines/>
              <w:jc w:val="both"/>
            </w:pPr>
            <w:smartTag w:uri="urn:schemas-microsoft-com:office:smarttags" w:element="metricconverter">
              <w:smartTagPr>
                <w:attr w:name="ProductID" w:val="4500 г"/>
              </w:smartTagPr>
              <w:r w:rsidRPr="001638F1">
                <w:t>45</w:t>
              </w:r>
              <w:r w:rsidR="002270EA" w:rsidRPr="001638F1">
                <w:t>00 г</w:t>
              </w:r>
            </w:smartTag>
            <w:r w:rsidR="002270EA" w:rsidRPr="001638F1">
              <w:t xml:space="preserve">. </w:t>
            </w:r>
            <w:r w:rsidRPr="001638F1">
              <w:t>Дубоссары</w:t>
            </w:r>
            <w:r w:rsidR="002270EA" w:rsidRPr="001638F1">
              <w:t xml:space="preserve">, ул. </w:t>
            </w:r>
            <w:r w:rsidRPr="001638F1">
              <w:t>Набережная</w:t>
            </w:r>
            <w:r w:rsidR="002270EA" w:rsidRPr="001638F1">
              <w:t xml:space="preserve"> </w:t>
            </w:r>
            <w:r w:rsidRPr="001638F1">
              <w:t>34</w:t>
            </w:r>
          </w:p>
        </w:tc>
      </w:tr>
      <w:tr w:rsidR="00037E2A" w:rsidRPr="001638F1" w14:paraId="527DCBD5" w14:textId="77777777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B26" w14:textId="77777777" w:rsidR="00037E2A" w:rsidRPr="001638F1" w:rsidRDefault="00037E2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EE6" w14:textId="77777777" w:rsidR="00203043" w:rsidRDefault="002270EA" w:rsidP="00B20084">
            <w:pPr>
              <w:keepNext/>
              <w:keepLines/>
              <w:jc w:val="both"/>
            </w:pPr>
            <w:r w:rsidRPr="001638F1">
              <w:t>Р/</w:t>
            </w:r>
            <w:proofErr w:type="spellStart"/>
            <w:r w:rsidRPr="001638F1">
              <w:t>сч</w:t>
            </w:r>
            <w:proofErr w:type="spellEnd"/>
            <w:r w:rsidRPr="001638F1">
              <w:t xml:space="preserve">. </w:t>
            </w:r>
            <w:r w:rsidR="003A1FD8" w:rsidRPr="001638F1">
              <w:t>2211410000000020</w:t>
            </w:r>
            <w:r w:rsidRPr="001638F1">
              <w:t xml:space="preserve"> </w:t>
            </w:r>
          </w:p>
          <w:p w14:paraId="46DB41B1" w14:textId="69C90263" w:rsidR="00037E2A" w:rsidRPr="001638F1" w:rsidRDefault="002270EA" w:rsidP="00B20084">
            <w:pPr>
              <w:keepNext/>
              <w:keepLines/>
              <w:jc w:val="both"/>
            </w:pPr>
            <w:r w:rsidRPr="001638F1">
              <w:t>в ЗА</w:t>
            </w:r>
            <w:r w:rsidR="003A1FD8" w:rsidRPr="001638F1">
              <w:t>О «Приднестровский Сбербанк»</w:t>
            </w:r>
          </w:p>
          <w:p w14:paraId="647408AD" w14:textId="77777777" w:rsidR="003A1FD8" w:rsidRPr="001638F1" w:rsidRDefault="003A1FD8" w:rsidP="00B20084">
            <w:pPr>
              <w:keepNext/>
              <w:keepLines/>
              <w:jc w:val="both"/>
            </w:pPr>
            <w:r w:rsidRPr="001638F1">
              <w:t>Дубоссарский филиал №2825</w:t>
            </w:r>
          </w:p>
        </w:tc>
      </w:tr>
      <w:tr w:rsidR="00037E2A" w:rsidRPr="001638F1" w14:paraId="4A9FFEED" w14:textId="77777777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54D" w14:textId="77777777" w:rsidR="00037E2A" w:rsidRPr="001638F1" w:rsidRDefault="00037E2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C88" w14:textId="77777777" w:rsidR="002270EA" w:rsidRPr="001638F1" w:rsidRDefault="003A1FD8" w:rsidP="00B20084">
            <w:pPr>
              <w:keepNext/>
              <w:keepLines/>
              <w:jc w:val="both"/>
            </w:pPr>
            <w:r w:rsidRPr="001638F1">
              <w:t>КУБ 41</w:t>
            </w:r>
            <w:r w:rsidR="002270EA" w:rsidRPr="001638F1">
              <w:t xml:space="preserve">; ФК </w:t>
            </w:r>
            <w:r w:rsidRPr="001638F1">
              <w:t>0700041667</w:t>
            </w:r>
          </w:p>
          <w:p w14:paraId="612103E9" w14:textId="77777777" w:rsidR="00037E2A" w:rsidRPr="001638F1" w:rsidRDefault="002270EA" w:rsidP="00B20084">
            <w:pPr>
              <w:keepNext/>
              <w:keepLines/>
              <w:jc w:val="both"/>
            </w:pPr>
            <w:r w:rsidRPr="001638F1">
              <w:t>Корсч</w:t>
            </w:r>
            <w:r w:rsidR="00A65B37">
              <w:t>ет</w:t>
            </w:r>
            <w:r w:rsidRPr="001638F1">
              <w:t xml:space="preserve"> </w:t>
            </w:r>
            <w:r w:rsidR="003A1FD8" w:rsidRPr="001638F1">
              <w:t>20210000094</w:t>
            </w:r>
          </w:p>
        </w:tc>
      </w:tr>
      <w:tr w:rsidR="00037E2A" w:rsidRPr="001638F1" w14:paraId="1F25A0A3" w14:textId="77777777" w:rsidTr="00972808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88B" w14:textId="77777777" w:rsidR="00A466F8" w:rsidRPr="001638F1" w:rsidRDefault="00A466F8" w:rsidP="00B2008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384" w14:textId="77777777" w:rsidR="00CA02BF" w:rsidRPr="001638F1" w:rsidRDefault="00CA02BF" w:rsidP="00B20084">
            <w:pPr>
              <w:keepNext/>
              <w:keepLines/>
              <w:jc w:val="both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14:paraId="6AD91035" w14:textId="05A5BC36" w:rsidR="00CA02BF" w:rsidRDefault="00CA02BF" w:rsidP="00B20084">
            <w:pPr>
              <w:keepNext/>
              <w:keepLines/>
              <w:spacing w:before="240"/>
              <w:jc w:val="both"/>
              <w:rPr>
                <w:b/>
              </w:rPr>
            </w:pPr>
            <w:r w:rsidRPr="001638F1">
              <w:t>________</w:t>
            </w:r>
            <w:r w:rsidR="00203043">
              <w:t>____</w:t>
            </w:r>
            <w:r w:rsidRPr="001638F1">
              <w:t>________</w:t>
            </w:r>
            <w:r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14:paraId="244FA97B" w14:textId="4DE86C59" w:rsidR="00A466F8" w:rsidRPr="001638F1" w:rsidRDefault="00CA02BF" w:rsidP="00B20084">
            <w:pPr>
              <w:keepNext/>
              <w:keepLines/>
              <w:spacing w:before="240"/>
              <w:jc w:val="both"/>
              <w:rPr>
                <w:b/>
              </w:rPr>
            </w:pPr>
            <w:r>
              <w:rPr>
                <w:b/>
              </w:rPr>
              <w:t>«_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_____________20</w:t>
            </w:r>
            <w:r w:rsidR="00864E0E">
              <w:rPr>
                <w:b/>
              </w:rPr>
              <w:t>2</w:t>
            </w:r>
            <w:r w:rsidR="00EC1B44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</w:tr>
    </w:tbl>
    <w:p w14:paraId="0190559A" w14:textId="77777777" w:rsidR="00611AF4" w:rsidRDefault="00611AF4" w:rsidP="00B20084">
      <w:pPr>
        <w:keepNext/>
        <w:keepLines/>
        <w:jc w:val="right"/>
      </w:pPr>
    </w:p>
    <w:p w14:paraId="5A8F5EA0" w14:textId="77777777" w:rsidR="00E16A4E" w:rsidRDefault="00E16A4E" w:rsidP="00B20084">
      <w:pPr>
        <w:keepNext/>
        <w:keepLines/>
      </w:pPr>
      <w:r>
        <w:br w:type="page"/>
      </w:r>
    </w:p>
    <w:p w14:paraId="77A66C57" w14:textId="07B8E0A9" w:rsidR="00720837" w:rsidRDefault="00720837" w:rsidP="00B20084">
      <w:pPr>
        <w:keepNext/>
        <w:keepLines/>
        <w:jc w:val="right"/>
      </w:pPr>
      <w:r>
        <w:lastRenderedPageBreak/>
        <w:t xml:space="preserve">Приложение № 1 </w:t>
      </w:r>
    </w:p>
    <w:p w14:paraId="46973B21" w14:textId="087E74FF" w:rsidR="00344C7D" w:rsidRDefault="00720837" w:rsidP="00B20084">
      <w:pPr>
        <w:keepNext/>
        <w:keepLines/>
        <w:jc w:val="right"/>
      </w:pPr>
      <w:r>
        <w:t xml:space="preserve">к </w:t>
      </w:r>
      <w:r w:rsidR="00864E0E">
        <w:t>Контракту</w:t>
      </w:r>
      <w:r>
        <w:t xml:space="preserve"> № </w:t>
      </w:r>
      <w:r w:rsidR="009F3F9B">
        <w:t>_____</w:t>
      </w:r>
      <w:r>
        <w:t xml:space="preserve"> от </w:t>
      </w:r>
      <w:r w:rsidR="009F3F9B">
        <w:t>«_</w:t>
      </w:r>
      <w:proofErr w:type="gramStart"/>
      <w:r w:rsidR="009F3F9B">
        <w:t>_»_</w:t>
      </w:r>
      <w:proofErr w:type="gramEnd"/>
      <w:r w:rsidR="009F3F9B">
        <w:t>_____</w:t>
      </w:r>
      <w:r>
        <w:t>20</w:t>
      </w:r>
      <w:r w:rsidR="00864E0E">
        <w:t>2</w:t>
      </w:r>
      <w:r w:rsidR="00E16A4E">
        <w:t>3</w:t>
      </w:r>
      <w:r>
        <w:t>г.</w:t>
      </w:r>
    </w:p>
    <w:p w14:paraId="32C44A6A" w14:textId="77777777" w:rsidR="00662446" w:rsidRDefault="00662446" w:rsidP="00B20084">
      <w:pPr>
        <w:pStyle w:val="1"/>
        <w:keepLines/>
        <w:numPr>
          <w:ilvl w:val="0"/>
          <w:numId w:val="0"/>
        </w:numPr>
        <w:shd w:val="clear" w:color="auto" w:fill="FFFF00"/>
        <w:ind w:left="43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6F8">
        <w:rPr>
          <w:rFonts w:ascii="Times New Roman" w:hAnsi="Times New Roman" w:cs="Times New Roman"/>
          <w:bCs w:val="0"/>
          <w:sz w:val="24"/>
          <w:szCs w:val="24"/>
        </w:rPr>
        <w:t>Спецификация</w:t>
      </w:r>
    </w:p>
    <w:p w14:paraId="2F678DCA" w14:textId="77777777" w:rsidR="00864E0E" w:rsidRPr="00864E0E" w:rsidRDefault="00E803AA" w:rsidP="00B20084">
      <w:pPr>
        <w:keepNext/>
        <w:keepLines/>
        <w:jc w:val="center"/>
      </w:pPr>
      <w:r>
        <w:t>н</w:t>
      </w:r>
      <w:r w:rsidR="00864E0E">
        <w:t>а поставку Товара</w:t>
      </w:r>
    </w:p>
    <w:p w14:paraId="32B74A96" w14:textId="77777777" w:rsidR="00662446" w:rsidRPr="003907DB" w:rsidRDefault="00662446" w:rsidP="00B20084">
      <w:pPr>
        <w:keepNext/>
        <w:keepLines/>
      </w:pPr>
    </w:p>
    <w:p w14:paraId="3CB52BEB" w14:textId="4C3EFE30" w:rsidR="00662446" w:rsidRPr="003907DB" w:rsidRDefault="00662446" w:rsidP="00B20084">
      <w:pPr>
        <w:keepNext/>
        <w:keepLines/>
        <w:jc w:val="both"/>
      </w:pPr>
      <w:r w:rsidRPr="003907DB">
        <w:t>г</w:t>
      </w:r>
      <w:r w:rsidRPr="00992D53">
        <w:t>.</w:t>
      </w:r>
      <w:r w:rsidRPr="003907DB">
        <w:t xml:space="preserve"> </w:t>
      </w:r>
      <w:r w:rsidR="00A466F8">
        <w:t>Дубоссары</w:t>
      </w:r>
      <w:r w:rsidRPr="003907DB">
        <w:t xml:space="preserve">                               </w:t>
      </w:r>
      <w:r w:rsidR="00611AF4">
        <w:t xml:space="preserve"> </w:t>
      </w:r>
      <w:r w:rsidRPr="003907DB">
        <w:t xml:space="preserve">                                </w:t>
      </w:r>
      <w:r w:rsidR="00F13AB7" w:rsidRPr="003907DB">
        <w:t xml:space="preserve">  </w:t>
      </w:r>
      <w:r w:rsidRPr="003907DB">
        <w:t xml:space="preserve"> </w:t>
      </w:r>
      <w:r w:rsidR="00F13AB7" w:rsidRPr="003907DB">
        <w:t xml:space="preserve">  </w:t>
      </w:r>
      <w:r w:rsidR="002270EA">
        <w:t xml:space="preserve">              </w:t>
      </w:r>
      <w:r w:rsidR="00F13AB7" w:rsidRPr="003907DB">
        <w:t xml:space="preserve"> </w:t>
      </w:r>
      <w:r w:rsidR="000E118E">
        <w:t xml:space="preserve">   </w:t>
      </w:r>
      <w:proofErr w:type="gramStart"/>
      <w:r w:rsidR="009F3F9B">
        <w:t xml:space="preserve"> </w:t>
      </w:r>
      <w:r w:rsidR="00B575EF">
        <w:t xml:space="preserve">  </w:t>
      </w:r>
      <w:r w:rsidR="009F3F9B">
        <w:t>«</w:t>
      </w:r>
      <w:proofErr w:type="gramEnd"/>
      <w:r w:rsidR="009F3F9B">
        <w:t>___»________</w:t>
      </w:r>
      <w:r w:rsidR="00864E0E">
        <w:t xml:space="preserve"> 202</w:t>
      </w:r>
      <w:r w:rsidR="00EC1B44">
        <w:t>3</w:t>
      </w:r>
      <w:r w:rsidRPr="003907DB">
        <w:t xml:space="preserve"> года</w:t>
      </w:r>
    </w:p>
    <w:p w14:paraId="0D629E88" w14:textId="77777777" w:rsidR="00662446" w:rsidRDefault="00662446" w:rsidP="00B20084">
      <w:pPr>
        <w:keepNext/>
        <w:keepLines/>
        <w:rPr>
          <w:b/>
        </w:rPr>
      </w:pPr>
    </w:p>
    <w:p w14:paraId="1B6877D0" w14:textId="77777777" w:rsidR="009F3F9B" w:rsidRDefault="009F3F9B" w:rsidP="00B20084">
      <w:pPr>
        <w:keepNext/>
        <w:keepLines/>
        <w:rPr>
          <w:b/>
        </w:rPr>
      </w:pPr>
    </w:p>
    <w:p w14:paraId="11C92714" w14:textId="77777777" w:rsidR="009F3F9B" w:rsidRDefault="009F3F9B" w:rsidP="00B20084">
      <w:pPr>
        <w:keepNext/>
        <w:keepLines/>
        <w:rPr>
          <w:b/>
        </w:rPr>
      </w:pPr>
    </w:p>
    <w:tbl>
      <w:tblPr>
        <w:tblStyle w:val="110"/>
        <w:tblW w:w="9747" w:type="dxa"/>
        <w:tblLayout w:type="fixed"/>
        <w:tblLook w:val="0400" w:firstRow="0" w:lastRow="0" w:firstColumn="0" w:lastColumn="0" w:noHBand="0" w:noVBand="1"/>
      </w:tblPr>
      <w:tblGrid>
        <w:gridCol w:w="764"/>
        <w:gridCol w:w="4306"/>
        <w:gridCol w:w="2409"/>
        <w:gridCol w:w="1002"/>
        <w:gridCol w:w="1266"/>
      </w:tblGrid>
      <w:tr w:rsidR="00EC1B44" w:rsidRPr="00EC1B44" w14:paraId="5946E11A" w14:textId="77777777" w:rsidTr="00EC1B44">
        <w:trPr>
          <w:trHeight w:val="581"/>
        </w:trPr>
        <w:tc>
          <w:tcPr>
            <w:tcW w:w="764" w:type="dxa"/>
          </w:tcPr>
          <w:p w14:paraId="35966F60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673B82F9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306" w:type="dxa"/>
          </w:tcPr>
          <w:p w14:paraId="711C8723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Наименование товаров</w:t>
            </w:r>
          </w:p>
        </w:tc>
        <w:tc>
          <w:tcPr>
            <w:tcW w:w="2409" w:type="dxa"/>
          </w:tcPr>
          <w:p w14:paraId="6E792D24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1002" w:type="dxa"/>
          </w:tcPr>
          <w:p w14:paraId="39C5BFC8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</w:p>
          <w:p w14:paraId="725B1F50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изм.</w:t>
            </w:r>
          </w:p>
        </w:tc>
        <w:tc>
          <w:tcPr>
            <w:tcW w:w="1266" w:type="dxa"/>
          </w:tcPr>
          <w:p w14:paraId="2CCD4117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</w:tr>
      <w:tr w:rsidR="00EC1B44" w:rsidRPr="00EC1B44" w14:paraId="13715D73" w14:textId="77777777" w:rsidTr="00EC1B44">
        <w:trPr>
          <w:trHeight w:val="220"/>
        </w:trPr>
        <w:tc>
          <w:tcPr>
            <w:tcW w:w="764" w:type="dxa"/>
          </w:tcPr>
          <w:p w14:paraId="0F3682CE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06" w:type="dxa"/>
          </w:tcPr>
          <w:p w14:paraId="3944E2F1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22C303AE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2" w:type="dxa"/>
          </w:tcPr>
          <w:p w14:paraId="2E70F2AB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6" w:type="dxa"/>
          </w:tcPr>
          <w:p w14:paraId="3E1A5666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C1B44" w:rsidRPr="00EC1B44" w14:paraId="692A57C8" w14:textId="77777777" w:rsidTr="00EC1B44">
        <w:trPr>
          <w:trHeight w:val="220"/>
        </w:trPr>
        <w:tc>
          <w:tcPr>
            <w:tcW w:w="764" w:type="dxa"/>
            <w:vAlign w:val="bottom"/>
          </w:tcPr>
          <w:p w14:paraId="7F1AC8CF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06" w:type="dxa"/>
            <w:vAlign w:val="bottom"/>
          </w:tcPr>
          <w:p w14:paraId="4196AAB4" w14:textId="2632C1F3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 xml:space="preserve">Борона дисковая </w:t>
            </w:r>
            <w:r w:rsidR="00BF5034">
              <w:rPr>
                <w:rFonts w:ascii="Times New Roman" w:hAnsi="Times New Roman"/>
                <w:sz w:val="22"/>
                <w:szCs w:val="22"/>
              </w:rPr>
              <w:t>прицепная</w:t>
            </w:r>
          </w:p>
        </w:tc>
        <w:tc>
          <w:tcPr>
            <w:tcW w:w="2409" w:type="dxa"/>
            <w:vAlign w:val="bottom"/>
          </w:tcPr>
          <w:p w14:paraId="4C1F9ED2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741CB98D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C1B44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66" w:type="dxa"/>
            <w:vAlign w:val="bottom"/>
          </w:tcPr>
          <w:p w14:paraId="0D073935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tbl>
      <w:tblPr>
        <w:tblStyle w:val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466"/>
        <w:gridCol w:w="4677"/>
      </w:tblGrid>
      <w:tr w:rsidR="00EC1B44" w:rsidRPr="00EC1B44" w14:paraId="12B24E8B" w14:textId="77777777" w:rsidTr="00EC1B44">
        <w:trPr>
          <w:trHeight w:val="272"/>
        </w:trPr>
        <w:tc>
          <w:tcPr>
            <w:tcW w:w="9747" w:type="dxa"/>
            <w:gridSpan w:val="3"/>
          </w:tcPr>
          <w:p w14:paraId="18766FF8" w14:textId="77777777" w:rsidR="00EC1B44" w:rsidRPr="00EC1B44" w:rsidRDefault="00EC1B44" w:rsidP="00B20084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</w:tr>
      <w:tr w:rsidR="00EC1B44" w:rsidRPr="00EC1B44" w14:paraId="7BE9377D" w14:textId="77777777" w:rsidTr="00EC1B44">
        <w:trPr>
          <w:trHeight w:val="272"/>
        </w:trPr>
        <w:tc>
          <w:tcPr>
            <w:tcW w:w="604" w:type="dxa"/>
          </w:tcPr>
          <w:p w14:paraId="5D7BEEFB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EDC5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Тип агрегата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2D8F8E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прицепной</w:t>
            </w:r>
          </w:p>
        </w:tc>
      </w:tr>
      <w:tr w:rsidR="00EC1B44" w:rsidRPr="00EC1B44" w14:paraId="1C924979" w14:textId="77777777" w:rsidTr="00EC1B44">
        <w:trPr>
          <w:trHeight w:val="272"/>
        </w:trPr>
        <w:tc>
          <w:tcPr>
            <w:tcW w:w="604" w:type="dxa"/>
          </w:tcPr>
          <w:p w14:paraId="3D02AED2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843C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Ширина обработки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52B263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2400 мм</w:t>
            </w:r>
          </w:p>
        </w:tc>
      </w:tr>
      <w:tr w:rsidR="00EC1B44" w:rsidRPr="00EC1B44" w14:paraId="21BA1B97" w14:textId="77777777" w:rsidTr="00EC1B44">
        <w:tc>
          <w:tcPr>
            <w:tcW w:w="604" w:type="dxa"/>
          </w:tcPr>
          <w:p w14:paraId="331961B4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F973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Глубина обработки (макс)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FFA06C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180 мм</w:t>
            </w:r>
          </w:p>
        </w:tc>
      </w:tr>
      <w:tr w:rsidR="00EC1B44" w:rsidRPr="00EC1B44" w14:paraId="5AA1EDA9" w14:textId="77777777" w:rsidTr="00EC1B44">
        <w:tc>
          <w:tcPr>
            <w:tcW w:w="604" w:type="dxa"/>
          </w:tcPr>
          <w:p w14:paraId="7BC126D9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5F79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Рабочий орган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E77C8C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Диск</w:t>
            </w:r>
          </w:p>
        </w:tc>
      </w:tr>
      <w:tr w:rsidR="00EC1B44" w:rsidRPr="00EC1B44" w14:paraId="727650AB" w14:textId="77777777" w:rsidTr="00EC1B44">
        <w:tc>
          <w:tcPr>
            <w:tcW w:w="604" w:type="dxa"/>
          </w:tcPr>
          <w:p w14:paraId="11274E54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AF81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Количество дисков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FDAA2C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EC1B44" w:rsidRPr="00EC1B44" w14:paraId="33B8D1EA" w14:textId="77777777" w:rsidTr="00EC1B44">
        <w:tc>
          <w:tcPr>
            <w:tcW w:w="604" w:type="dxa"/>
          </w:tcPr>
          <w:p w14:paraId="4001A589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4486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Рядов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A994A7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C1B44" w:rsidRPr="00EC1B44" w14:paraId="598D0CA5" w14:textId="77777777" w:rsidTr="00EC1B44">
        <w:tc>
          <w:tcPr>
            <w:tcW w:w="604" w:type="dxa"/>
          </w:tcPr>
          <w:p w14:paraId="5459D29A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3A8F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Скорость рабочая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6046E9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8-15 км/ч</w:t>
            </w:r>
          </w:p>
        </w:tc>
      </w:tr>
      <w:tr w:rsidR="00EC1B44" w:rsidRPr="00EC1B44" w14:paraId="262190AB" w14:textId="77777777" w:rsidTr="00EC1B44">
        <w:tc>
          <w:tcPr>
            <w:tcW w:w="604" w:type="dxa"/>
          </w:tcPr>
          <w:p w14:paraId="132AF208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D972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Скорость транспортная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09E1A0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20 км/ч</w:t>
            </w:r>
          </w:p>
        </w:tc>
      </w:tr>
      <w:tr w:rsidR="00EC1B44" w:rsidRPr="00EC1B44" w14:paraId="6AEE8BBE" w14:textId="77777777" w:rsidTr="00EC1B44">
        <w:tc>
          <w:tcPr>
            <w:tcW w:w="604" w:type="dxa"/>
          </w:tcPr>
          <w:p w14:paraId="70B7A5EB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123E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Производительность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79C7B0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4,6 га/ч</w:t>
            </w:r>
          </w:p>
        </w:tc>
      </w:tr>
      <w:tr w:rsidR="00EC1B44" w:rsidRPr="00EC1B44" w14:paraId="5F8F6D5E" w14:textId="77777777" w:rsidTr="00EC1B44">
        <w:tc>
          <w:tcPr>
            <w:tcW w:w="604" w:type="dxa"/>
          </w:tcPr>
          <w:p w14:paraId="5C73EBF0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3006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Каток прикатывающий, захват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524E37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2450 мм</w:t>
            </w:r>
          </w:p>
        </w:tc>
      </w:tr>
      <w:tr w:rsidR="00EC1B44" w:rsidRPr="00EC1B44" w14:paraId="051768EF" w14:textId="77777777" w:rsidTr="00EC1B44">
        <w:tc>
          <w:tcPr>
            <w:tcW w:w="604" w:type="dxa"/>
          </w:tcPr>
          <w:p w14:paraId="1C63A3BD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556A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Агрегатируемая техника, класс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128F7D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 xml:space="preserve">МТЗ-82 </w:t>
            </w:r>
          </w:p>
        </w:tc>
      </w:tr>
      <w:tr w:rsidR="00EC1B44" w:rsidRPr="00EC1B44" w14:paraId="15BF8295" w14:textId="77777777" w:rsidTr="00EC1B44">
        <w:tc>
          <w:tcPr>
            <w:tcW w:w="604" w:type="dxa"/>
          </w:tcPr>
          <w:p w14:paraId="6E2146FA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CE0D4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Угол атаки дисков, 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39F02B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0-30</w:t>
            </w:r>
          </w:p>
        </w:tc>
      </w:tr>
      <w:tr w:rsidR="00EC1B44" w:rsidRPr="00EC1B44" w14:paraId="1BC48017" w14:textId="77777777" w:rsidTr="00EC1B44">
        <w:tc>
          <w:tcPr>
            <w:tcW w:w="604" w:type="dxa"/>
          </w:tcPr>
          <w:p w14:paraId="6F014340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E623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1B44">
              <w:rPr>
                <w:rFonts w:ascii="Times New Roman" w:hAnsi="Times New Roman"/>
                <w:sz w:val="22"/>
                <w:szCs w:val="22"/>
              </w:rPr>
              <w:t>Габариты:  Длина</w:t>
            </w:r>
            <w:proofErr w:type="gramEnd"/>
            <w:r w:rsidRPr="00EC1B44">
              <w:rPr>
                <w:rFonts w:ascii="Times New Roman" w:hAnsi="Times New Roman"/>
                <w:sz w:val="22"/>
                <w:szCs w:val="22"/>
              </w:rPr>
              <w:t xml:space="preserve"> ×</w:t>
            </w:r>
            <w:proofErr w:type="spellStart"/>
            <w:r w:rsidRPr="00EC1B44">
              <w:rPr>
                <w:rFonts w:ascii="Times New Roman" w:hAnsi="Times New Roman"/>
                <w:sz w:val="22"/>
                <w:szCs w:val="22"/>
              </w:rPr>
              <w:t>Ширина×Высота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F2982B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2200×2800×1300 мм</w:t>
            </w:r>
          </w:p>
        </w:tc>
      </w:tr>
      <w:tr w:rsidR="00EC1B44" w:rsidRPr="00EC1B44" w14:paraId="6C22406D" w14:textId="77777777" w:rsidTr="00EC1B44">
        <w:tc>
          <w:tcPr>
            <w:tcW w:w="604" w:type="dxa"/>
          </w:tcPr>
          <w:p w14:paraId="5C72BD5B" w14:textId="77777777" w:rsidR="00EC1B44" w:rsidRPr="00EC1B44" w:rsidRDefault="00EC1B44" w:rsidP="00B20084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4571" w14:textId="77777777" w:rsidR="00EC1B44" w:rsidRPr="00EC1B44" w:rsidRDefault="00EC1B44" w:rsidP="00B20084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Масса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8FE3C8" w14:textId="77777777" w:rsidR="00EC1B44" w:rsidRPr="00EC1B44" w:rsidRDefault="00EC1B44" w:rsidP="00B20084">
            <w:pPr>
              <w:keepNext/>
              <w:keepLines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1B44">
              <w:rPr>
                <w:rFonts w:ascii="Times New Roman" w:hAnsi="Times New Roman"/>
                <w:sz w:val="22"/>
                <w:szCs w:val="22"/>
              </w:rPr>
              <w:t>1300 кг</w:t>
            </w:r>
          </w:p>
        </w:tc>
      </w:tr>
    </w:tbl>
    <w:p w14:paraId="790E8E74" w14:textId="77777777" w:rsidR="00EC1B44" w:rsidRPr="00EC1B44" w:rsidRDefault="00EC1B44" w:rsidP="00B20084">
      <w:pPr>
        <w:keepNext/>
        <w:keepLines/>
        <w:shd w:val="clear" w:color="auto" w:fill="FFFFFF"/>
        <w:spacing w:line="276" w:lineRule="auto"/>
        <w:ind w:left="-142"/>
        <w:jc w:val="both"/>
        <w:rPr>
          <w:sz w:val="20"/>
          <w:szCs w:val="20"/>
        </w:rPr>
      </w:pPr>
      <w:r w:rsidRPr="00EC1B44">
        <w:rPr>
          <w:sz w:val="20"/>
          <w:szCs w:val="20"/>
        </w:rPr>
        <w:t xml:space="preserve"> </w:t>
      </w:r>
    </w:p>
    <w:p w14:paraId="5274A9CF" w14:textId="77777777" w:rsidR="009F3F9B" w:rsidRPr="003907DB" w:rsidRDefault="009F3F9B" w:rsidP="00B20084">
      <w:pPr>
        <w:keepNext/>
        <w:keepLines/>
        <w:rPr>
          <w:b/>
        </w:rPr>
      </w:pPr>
    </w:p>
    <w:p w14:paraId="60A352E0" w14:textId="77777777" w:rsidR="0026021F" w:rsidRPr="003907DB" w:rsidRDefault="0026021F" w:rsidP="00B20084">
      <w:pPr>
        <w:keepNext/>
        <w:keepLines/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2270EA" w:rsidRPr="003907DB" w14:paraId="47DEB137" w14:textId="77777777" w:rsidTr="001638F1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729" w14:textId="77777777" w:rsidR="002270EA" w:rsidRPr="003907DB" w:rsidRDefault="002270EA" w:rsidP="00B20084">
            <w:pPr>
              <w:keepNext/>
              <w:keepLines/>
              <w:spacing w:line="360" w:lineRule="auto"/>
              <w:jc w:val="center"/>
            </w:pPr>
            <w:r w:rsidRPr="003907DB">
              <w:t>П</w:t>
            </w:r>
            <w:r w:rsidR="00864E0E">
              <w:t>оставщик</w:t>
            </w:r>
            <w:r w:rsidRPr="003907DB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D4B" w14:textId="77777777" w:rsidR="002270EA" w:rsidRPr="003907DB" w:rsidRDefault="002270EA" w:rsidP="00B20084">
            <w:pPr>
              <w:keepNext/>
              <w:keepLines/>
              <w:spacing w:line="360" w:lineRule="auto"/>
              <w:jc w:val="center"/>
            </w:pPr>
            <w:r w:rsidRPr="003907DB">
              <w:t>Покупатель:</w:t>
            </w:r>
          </w:p>
        </w:tc>
      </w:tr>
      <w:tr w:rsidR="002270EA" w:rsidRPr="003907DB" w14:paraId="0D2134B5" w14:textId="77777777" w:rsidTr="001638F1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2F3" w14:textId="77777777" w:rsidR="002270EA" w:rsidRPr="003907DB" w:rsidRDefault="002270EA" w:rsidP="00B2008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CA8" w14:textId="77777777" w:rsidR="002270EA" w:rsidRPr="003907DB" w:rsidRDefault="00344C7D" w:rsidP="00B20084">
            <w:pPr>
              <w:keepNext/>
              <w:keepLines/>
              <w:jc w:val="both"/>
              <w:rPr>
                <w:b/>
              </w:rPr>
            </w:pPr>
            <w:r w:rsidRPr="003907DB">
              <w:rPr>
                <w:b/>
              </w:rPr>
              <w:t>ГУП «</w:t>
            </w:r>
            <w:r>
              <w:rPr>
                <w:b/>
              </w:rPr>
              <w:t>Дубоссарская ГЭС</w:t>
            </w:r>
            <w:r w:rsidRPr="003907DB">
              <w:rPr>
                <w:b/>
              </w:rPr>
              <w:t>»</w:t>
            </w:r>
          </w:p>
        </w:tc>
      </w:tr>
      <w:tr w:rsidR="002270EA" w:rsidRPr="002270EA" w14:paraId="2C171C1B" w14:textId="77777777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7FA" w14:textId="77777777" w:rsidR="002270EA" w:rsidRPr="003907DB" w:rsidRDefault="002270E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2D1" w14:textId="77777777" w:rsidR="002270EA" w:rsidRPr="002270EA" w:rsidRDefault="00344C7D" w:rsidP="00B20084">
            <w:pPr>
              <w:keepNext/>
              <w:keepLines/>
              <w:jc w:val="both"/>
            </w:pPr>
            <w:smartTag w:uri="urn:schemas-microsoft-com:office:smarttags" w:element="metricconverter">
              <w:smartTagPr>
                <w:attr w:name="ProductID" w:val="4500 г"/>
              </w:smartTagPr>
              <w:r>
                <w:t>45</w:t>
              </w:r>
              <w:r w:rsidRPr="002270EA">
                <w:t>00 г</w:t>
              </w:r>
            </w:smartTag>
            <w:r w:rsidRPr="002270EA">
              <w:t xml:space="preserve">. </w:t>
            </w:r>
            <w:r>
              <w:t>Дубоссары</w:t>
            </w:r>
            <w:r w:rsidRPr="002270EA">
              <w:t xml:space="preserve">, ул. </w:t>
            </w:r>
            <w:r>
              <w:t>Набережная</w:t>
            </w:r>
            <w:r w:rsidRPr="002270EA">
              <w:t xml:space="preserve"> </w:t>
            </w:r>
            <w:r>
              <w:t>34</w:t>
            </w:r>
          </w:p>
        </w:tc>
      </w:tr>
      <w:tr w:rsidR="002270EA" w:rsidRPr="002270EA" w14:paraId="30CADCC6" w14:textId="77777777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9C9" w14:textId="77777777" w:rsidR="002270EA" w:rsidRPr="003907DB" w:rsidRDefault="002270E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97" w14:textId="77777777" w:rsidR="00203043" w:rsidRDefault="00344C7D" w:rsidP="00B20084">
            <w:pPr>
              <w:keepNext/>
              <w:keepLines/>
              <w:jc w:val="both"/>
            </w:pPr>
            <w:r w:rsidRPr="002270EA">
              <w:t>Р/</w:t>
            </w:r>
            <w:proofErr w:type="spellStart"/>
            <w:r w:rsidRPr="002270EA">
              <w:t>сч</w:t>
            </w:r>
            <w:proofErr w:type="spellEnd"/>
            <w:r w:rsidRPr="002270EA">
              <w:t xml:space="preserve">. </w:t>
            </w:r>
            <w:r>
              <w:t>2211410000000020</w:t>
            </w:r>
            <w:r w:rsidRPr="002270EA">
              <w:t xml:space="preserve"> </w:t>
            </w:r>
          </w:p>
          <w:p w14:paraId="02EA1810" w14:textId="39AFC128" w:rsidR="00344C7D" w:rsidRDefault="00344C7D" w:rsidP="00B20084">
            <w:pPr>
              <w:keepNext/>
              <w:keepLines/>
              <w:jc w:val="both"/>
            </w:pPr>
            <w:r w:rsidRPr="002270EA">
              <w:t>в ЗА</w:t>
            </w:r>
            <w:r>
              <w:t>О «Приднестровский Сбербанк»</w:t>
            </w:r>
          </w:p>
          <w:p w14:paraId="69A9C3D6" w14:textId="77777777" w:rsidR="002270EA" w:rsidRPr="002270EA" w:rsidRDefault="00344C7D" w:rsidP="00B20084">
            <w:pPr>
              <w:keepNext/>
              <w:keepLines/>
              <w:jc w:val="both"/>
            </w:pPr>
            <w:r>
              <w:t>Дубоссарский филиал №2825</w:t>
            </w:r>
          </w:p>
        </w:tc>
      </w:tr>
      <w:tr w:rsidR="002270EA" w:rsidRPr="003907DB" w14:paraId="5EBE0AE6" w14:textId="77777777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990" w14:textId="77777777" w:rsidR="002270EA" w:rsidRPr="003907DB" w:rsidRDefault="002270EA" w:rsidP="00B20084">
            <w:pPr>
              <w:keepNext/>
              <w:keepLines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E02" w14:textId="77777777" w:rsidR="00344C7D" w:rsidRPr="002270EA" w:rsidRDefault="00344C7D" w:rsidP="00B20084">
            <w:pPr>
              <w:keepNext/>
              <w:keepLines/>
              <w:jc w:val="both"/>
            </w:pPr>
            <w:r>
              <w:t>КУБ 41</w:t>
            </w:r>
            <w:r w:rsidRPr="002270EA">
              <w:t xml:space="preserve">; ФК </w:t>
            </w:r>
            <w:r>
              <w:t>0700041667</w:t>
            </w:r>
          </w:p>
          <w:p w14:paraId="56F3B6F0" w14:textId="77777777" w:rsidR="002270EA" w:rsidRPr="003907DB" w:rsidRDefault="00A65B37" w:rsidP="00B20084">
            <w:pPr>
              <w:keepNext/>
              <w:keepLines/>
              <w:jc w:val="both"/>
            </w:pPr>
            <w:r w:rsidRPr="002270EA">
              <w:t>к</w:t>
            </w:r>
            <w:r w:rsidR="00344C7D" w:rsidRPr="002270EA">
              <w:t>орсч</w:t>
            </w:r>
            <w:r>
              <w:t>ет</w:t>
            </w:r>
            <w:r w:rsidR="00344C7D" w:rsidRPr="002270EA">
              <w:t xml:space="preserve"> </w:t>
            </w:r>
            <w:r w:rsidR="00344C7D">
              <w:t>20210000094</w:t>
            </w:r>
          </w:p>
        </w:tc>
      </w:tr>
      <w:tr w:rsidR="00A466F8" w:rsidRPr="003907DB" w14:paraId="5B5F4963" w14:textId="77777777" w:rsidTr="001638F1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11B" w14:textId="77777777" w:rsidR="00A466F8" w:rsidRPr="001638F1" w:rsidRDefault="00A466F8" w:rsidP="00B20084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F49" w14:textId="77777777" w:rsidR="00203043" w:rsidRDefault="00A466F8" w:rsidP="00B20084">
            <w:pPr>
              <w:keepNext/>
              <w:keepLines/>
              <w:spacing w:before="240"/>
              <w:jc w:val="both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14:paraId="12A939AF" w14:textId="376C230C" w:rsidR="00A466F8" w:rsidRDefault="00A466F8" w:rsidP="00B20084">
            <w:pPr>
              <w:keepNext/>
              <w:keepLines/>
              <w:spacing w:before="240"/>
              <w:jc w:val="both"/>
              <w:rPr>
                <w:b/>
              </w:rPr>
            </w:pPr>
            <w:r w:rsidRPr="001638F1">
              <w:t>________</w:t>
            </w:r>
            <w:r w:rsidR="00203043">
              <w:t>_____</w:t>
            </w:r>
            <w:r w:rsidRPr="001638F1">
              <w:t>_______</w:t>
            </w:r>
            <w:r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14:paraId="01169BAF" w14:textId="59AB7361" w:rsidR="00A466F8" w:rsidRPr="001638F1" w:rsidRDefault="00F622F0" w:rsidP="00B20084">
            <w:pPr>
              <w:keepNext/>
              <w:keepLines/>
              <w:spacing w:before="240"/>
              <w:jc w:val="both"/>
              <w:rPr>
                <w:b/>
              </w:rPr>
            </w:pPr>
            <w:r>
              <w:rPr>
                <w:b/>
              </w:rPr>
              <w:t>«_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_____________202</w:t>
            </w:r>
            <w:r w:rsidR="00EC1B44">
              <w:rPr>
                <w:b/>
              </w:rPr>
              <w:t>3</w:t>
            </w:r>
            <w:r w:rsidR="00A466F8">
              <w:rPr>
                <w:b/>
              </w:rPr>
              <w:t xml:space="preserve"> г.</w:t>
            </w:r>
          </w:p>
        </w:tc>
      </w:tr>
    </w:tbl>
    <w:p w14:paraId="718F395F" w14:textId="77777777" w:rsidR="00B43F16" w:rsidRDefault="00B43F16" w:rsidP="00B20084">
      <w:pPr>
        <w:keepNext/>
        <w:keepLines/>
      </w:pPr>
    </w:p>
    <w:sectPr w:rsidR="00B43F16" w:rsidSect="008F159C">
      <w:footerReference w:type="default" r:id="rId8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D679" w14:textId="77777777" w:rsidR="00691E7C" w:rsidRDefault="00691E7C">
      <w:r>
        <w:separator/>
      </w:r>
    </w:p>
  </w:endnote>
  <w:endnote w:type="continuationSeparator" w:id="0">
    <w:p w14:paraId="5783CA62" w14:textId="77777777" w:rsidR="00691E7C" w:rsidRDefault="006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0325" w14:textId="77777777" w:rsidR="00611AF4" w:rsidRDefault="00611AF4" w:rsidP="008F159C">
    <w:pPr>
      <w:pStyle w:val="a8"/>
      <w:jc w:val="center"/>
      <w:rPr>
        <w:b/>
      </w:rPr>
    </w:pPr>
  </w:p>
  <w:p w14:paraId="379267C0" w14:textId="68D53175" w:rsidR="008F159C" w:rsidRDefault="002D0669" w:rsidP="008F159C">
    <w:pPr>
      <w:pStyle w:val="a8"/>
      <w:jc w:val="center"/>
      <w:rPr>
        <w:i/>
      </w:rPr>
    </w:pPr>
    <w:r w:rsidRPr="00E0517A">
      <w:rPr>
        <w:b/>
      </w:rPr>
      <w:t xml:space="preserve">Контракт № </w:t>
    </w:r>
    <w:r w:rsidR="0055302D">
      <w:rPr>
        <w:b/>
      </w:rPr>
      <w:t>_______</w:t>
    </w:r>
    <w:r w:rsidRPr="00AB1847">
      <w:rPr>
        <w:b/>
      </w:rPr>
      <w:t xml:space="preserve"> </w:t>
    </w:r>
    <w:r w:rsidR="008F159C" w:rsidRPr="00AB1847">
      <w:rPr>
        <w:b/>
      </w:rPr>
      <w:t>о</w:t>
    </w:r>
    <w:r w:rsidR="008F159C" w:rsidRPr="00AB1847">
      <w:rPr>
        <w:b/>
        <w:i/>
      </w:rPr>
      <w:t>т «</w:t>
    </w:r>
    <w:r w:rsidR="0055302D">
      <w:rPr>
        <w:b/>
        <w:i/>
      </w:rPr>
      <w:t>__</w:t>
    </w:r>
    <w:r w:rsidR="008F159C" w:rsidRPr="00AB1847">
      <w:rPr>
        <w:b/>
        <w:i/>
      </w:rPr>
      <w:t xml:space="preserve">» </w:t>
    </w:r>
    <w:r w:rsidR="0055302D">
      <w:rPr>
        <w:b/>
        <w:i/>
      </w:rPr>
      <w:t>_______</w:t>
    </w:r>
    <w:r w:rsidR="008F159C" w:rsidRPr="00AB1847">
      <w:rPr>
        <w:b/>
        <w:i/>
      </w:rPr>
      <w:t xml:space="preserve"> 202</w:t>
    </w:r>
    <w:r w:rsidR="00EC1B44">
      <w:rPr>
        <w:b/>
        <w:i/>
      </w:rPr>
      <w:t>3</w:t>
    </w:r>
    <w:r w:rsidR="008F159C" w:rsidRPr="00AB1847">
      <w:rPr>
        <w:b/>
        <w:i/>
      </w:rPr>
      <w:t xml:space="preserve"> года</w:t>
    </w:r>
  </w:p>
  <w:p w14:paraId="06A30B44" w14:textId="77777777" w:rsidR="002D0669" w:rsidRPr="00E0517A" w:rsidRDefault="00AB1847" w:rsidP="002D0669">
    <w:pPr>
      <w:pStyle w:val="a8"/>
      <w:rPr>
        <w:b/>
        <w:i/>
      </w:rPr>
    </w:pPr>
    <w:r>
      <w:rPr>
        <w:b/>
        <w:i/>
      </w:rPr>
      <w:t>ПОСТАВЩИК</w:t>
    </w:r>
    <w:r>
      <w:rPr>
        <w:b/>
        <w:i/>
      </w:rPr>
      <w:tab/>
    </w:r>
    <w:r>
      <w:rPr>
        <w:b/>
        <w:i/>
      </w:rPr>
      <w:tab/>
    </w:r>
    <w:r w:rsidRPr="00E0517A">
      <w:rPr>
        <w:b/>
        <w:i/>
      </w:rPr>
      <w:t xml:space="preserve"> </w:t>
    </w:r>
    <w:r w:rsidR="002D0669" w:rsidRPr="00E0517A">
      <w:rPr>
        <w:b/>
        <w:i/>
      </w:rPr>
      <w:t>ПО</w:t>
    </w:r>
    <w:r w:rsidR="002D0669">
      <w:rPr>
        <w:b/>
        <w:i/>
      </w:rPr>
      <w:t>КУПАТЕЛ</w:t>
    </w:r>
    <w:r>
      <w:rPr>
        <w:b/>
        <w:i/>
      </w:rPr>
      <w:t>Ь</w:t>
    </w:r>
  </w:p>
  <w:p w14:paraId="37F3F35D" w14:textId="77777777" w:rsidR="008F159C" w:rsidRDefault="008F159C" w:rsidP="002D0669">
    <w:pPr>
      <w:pStyle w:val="a8"/>
      <w:rPr>
        <w:i/>
      </w:rPr>
    </w:pPr>
  </w:p>
  <w:p w14:paraId="24CC1173" w14:textId="2D2B2774" w:rsidR="002D0669" w:rsidRDefault="00AB1847" w:rsidP="002D0669">
    <w:pPr>
      <w:pStyle w:val="a8"/>
    </w:pPr>
    <w:r>
      <w:rPr>
        <w:i/>
      </w:rPr>
      <w:t>____________/</w:t>
    </w:r>
    <w:r w:rsidR="0055302D">
      <w:rPr>
        <w:i/>
      </w:rPr>
      <w:t>_____________</w:t>
    </w:r>
    <w:r>
      <w:rPr>
        <w:i/>
      </w:rPr>
      <w:t>/</w:t>
    </w:r>
    <w:r>
      <w:rPr>
        <w:i/>
      </w:rPr>
      <w:tab/>
    </w:r>
    <w:r>
      <w:rPr>
        <w:i/>
      </w:rPr>
      <w:tab/>
    </w:r>
    <w:r w:rsidR="002D0669">
      <w:rPr>
        <w:i/>
      </w:rPr>
      <w:t>______________/Герман Б.И./</w:t>
    </w:r>
    <w:r w:rsidR="008F159C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F2D" w14:textId="77777777" w:rsidR="00691E7C" w:rsidRDefault="00691E7C">
      <w:r>
        <w:separator/>
      </w:r>
    </w:p>
  </w:footnote>
  <w:footnote w:type="continuationSeparator" w:id="0">
    <w:p w14:paraId="0B6BCD79" w14:textId="77777777" w:rsidR="00691E7C" w:rsidRDefault="0069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14F6"/>
    <w:multiLevelType w:val="hybridMultilevel"/>
    <w:tmpl w:val="B76C1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1012F"/>
    <w:multiLevelType w:val="hybridMultilevel"/>
    <w:tmpl w:val="344A6094"/>
    <w:lvl w:ilvl="0" w:tplc="B7BADB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C445CD8"/>
    <w:multiLevelType w:val="hybridMultilevel"/>
    <w:tmpl w:val="363018DE"/>
    <w:lvl w:ilvl="0" w:tplc="B7BAD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0865"/>
    <w:multiLevelType w:val="hybridMultilevel"/>
    <w:tmpl w:val="63B6997A"/>
    <w:lvl w:ilvl="0" w:tplc="7E5614AE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23491">
    <w:abstractNumId w:val="3"/>
  </w:num>
  <w:num w:numId="2" w16cid:durableId="1486434233">
    <w:abstractNumId w:val="0"/>
  </w:num>
  <w:num w:numId="3" w16cid:durableId="1353261477">
    <w:abstractNumId w:val="6"/>
  </w:num>
  <w:num w:numId="4" w16cid:durableId="1629705486">
    <w:abstractNumId w:val="3"/>
    <w:lvlOverride w:ilvl="0">
      <w:startOverride w:val="10"/>
    </w:lvlOverride>
    <w:lvlOverride w:ilvl="1">
      <w:startOverride w:val="4"/>
    </w:lvlOverride>
  </w:num>
  <w:num w:numId="5" w16cid:durableId="1429353964">
    <w:abstractNumId w:val="5"/>
  </w:num>
  <w:num w:numId="6" w16cid:durableId="1481001740">
    <w:abstractNumId w:val="4"/>
  </w:num>
  <w:num w:numId="7" w16cid:durableId="1352419093">
    <w:abstractNumId w:val="1"/>
  </w:num>
  <w:num w:numId="8" w16cid:durableId="111243848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777"/>
    <w:rsid w:val="000008E7"/>
    <w:rsid w:val="00000BF5"/>
    <w:rsid w:val="00001717"/>
    <w:rsid w:val="00010F13"/>
    <w:rsid w:val="00012487"/>
    <w:rsid w:val="0003233F"/>
    <w:rsid w:val="000336BF"/>
    <w:rsid w:val="00037E2A"/>
    <w:rsid w:val="000440EF"/>
    <w:rsid w:val="00053A39"/>
    <w:rsid w:val="00053B07"/>
    <w:rsid w:val="00055D6B"/>
    <w:rsid w:val="0006041B"/>
    <w:rsid w:val="00065105"/>
    <w:rsid w:val="00071570"/>
    <w:rsid w:val="000728F5"/>
    <w:rsid w:val="0007305D"/>
    <w:rsid w:val="000848E5"/>
    <w:rsid w:val="00085E98"/>
    <w:rsid w:val="00091310"/>
    <w:rsid w:val="00093F8C"/>
    <w:rsid w:val="000954F6"/>
    <w:rsid w:val="000A41F8"/>
    <w:rsid w:val="000A430F"/>
    <w:rsid w:val="000A7CA5"/>
    <w:rsid w:val="000C2563"/>
    <w:rsid w:val="000C4EC5"/>
    <w:rsid w:val="000D16BA"/>
    <w:rsid w:val="000D266B"/>
    <w:rsid w:val="000D2875"/>
    <w:rsid w:val="000D5910"/>
    <w:rsid w:val="000E118E"/>
    <w:rsid w:val="000F6E4E"/>
    <w:rsid w:val="00102C33"/>
    <w:rsid w:val="00110ED1"/>
    <w:rsid w:val="00110F7E"/>
    <w:rsid w:val="00113C28"/>
    <w:rsid w:val="00114D8B"/>
    <w:rsid w:val="001224C3"/>
    <w:rsid w:val="0012268D"/>
    <w:rsid w:val="00122AB1"/>
    <w:rsid w:val="00124CD4"/>
    <w:rsid w:val="00126FB4"/>
    <w:rsid w:val="00135672"/>
    <w:rsid w:val="001379C8"/>
    <w:rsid w:val="00140DA7"/>
    <w:rsid w:val="00145B71"/>
    <w:rsid w:val="00153A23"/>
    <w:rsid w:val="001638F1"/>
    <w:rsid w:val="0017037E"/>
    <w:rsid w:val="00170998"/>
    <w:rsid w:val="00173BF8"/>
    <w:rsid w:val="001768A8"/>
    <w:rsid w:val="0018343A"/>
    <w:rsid w:val="00186319"/>
    <w:rsid w:val="00196BDA"/>
    <w:rsid w:val="001A073D"/>
    <w:rsid w:val="001A4F8E"/>
    <w:rsid w:val="001B5A74"/>
    <w:rsid w:val="001B6F4C"/>
    <w:rsid w:val="001C0689"/>
    <w:rsid w:val="001C1B21"/>
    <w:rsid w:val="001C1F40"/>
    <w:rsid w:val="001C6715"/>
    <w:rsid w:val="001D21C8"/>
    <w:rsid w:val="001E5358"/>
    <w:rsid w:val="001F03DC"/>
    <w:rsid w:val="001F3C3E"/>
    <w:rsid w:val="00203043"/>
    <w:rsid w:val="002067B7"/>
    <w:rsid w:val="00207F79"/>
    <w:rsid w:val="00217C88"/>
    <w:rsid w:val="0022300B"/>
    <w:rsid w:val="002270EA"/>
    <w:rsid w:val="0022711B"/>
    <w:rsid w:val="0023483C"/>
    <w:rsid w:val="0025061F"/>
    <w:rsid w:val="00254393"/>
    <w:rsid w:val="002552F4"/>
    <w:rsid w:val="002573CC"/>
    <w:rsid w:val="0026021F"/>
    <w:rsid w:val="0026142A"/>
    <w:rsid w:val="00262E3B"/>
    <w:rsid w:val="00262EB3"/>
    <w:rsid w:val="00263279"/>
    <w:rsid w:val="00263945"/>
    <w:rsid w:val="0026685F"/>
    <w:rsid w:val="00274C42"/>
    <w:rsid w:val="0028043B"/>
    <w:rsid w:val="0028282A"/>
    <w:rsid w:val="0028393D"/>
    <w:rsid w:val="002841B8"/>
    <w:rsid w:val="002860AA"/>
    <w:rsid w:val="00295FE3"/>
    <w:rsid w:val="002A3F3C"/>
    <w:rsid w:val="002A6E22"/>
    <w:rsid w:val="002B2B8C"/>
    <w:rsid w:val="002B4127"/>
    <w:rsid w:val="002B6382"/>
    <w:rsid w:val="002D0669"/>
    <w:rsid w:val="002D17EC"/>
    <w:rsid w:val="002D48D0"/>
    <w:rsid w:val="002D76F4"/>
    <w:rsid w:val="002E1C6C"/>
    <w:rsid w:val="002E5C57"/>
    <w:rsid w:val="002E7B9D"/>
    <w:rsid w:val="002F165D"/>
    <w:rsid w:val="002F1B47"/>
    <w:rsid w:val="002F6DC9"/>
    <w:rsid w:val="003105D8"/>
    <w:rsid w:val="00313575"/>
    <w:rsid w:val="003256F9"/>
    <w:rsid w:val="003276DD"/>
    <w:rsid w:val="00330BA4"/>
    <w:rsid w:val="00334360"/>
    <w:rsid w:val="00344C7D"/>
    <w:rsid w:val="00346133"/>
    <w:rsid w:val="00351842"/>
    <w:rsid w:val="00354549"/>
    <w:rsid w:val="00355A95"/>
    <w:rsid w:val="0036287F"/>
    <w:rsid w:val="0037134C"/>
    <w:rsid w:val="00374363"/>
    <w:rsid w:val="00380E90"/>
    <w:rsid w:val="00381A2F"/>
    <w:rsid w:val="00381DBF"/>
    <w:rsid w:val="00390072"/>
    <w:rsid w:val="003907DB"/>
    <w:rsid w:val="003918FE"/>
    <w:rsid w:val="00393DFE"/>
    <w:rsid w:val="00396EDC"/>
    <w:rsid w:val="003A1FD8"/>
    <w:rsid w:val="003B0A57"/>
    <w:rsid w:val="003B0AAA"/>
    <w:rsid w:val="003C0860"/>
    <w:rsid w:val="003C481F"/>
    <w:rsid w:val="003D01F1"/>
    <w:rsid w:val="003D086D"/>
    <w:rsid w:val="003D1005"/>
    <w:rsid w:val="003D3FD2"/>
    <w:rsid w:val="003D471D"/>
    <w:rsid w:val="003E7191"/>
    <w:rsid w:val="003F00B7"/>
    <w:rsid w:val="003F41A6"/>
    <w:rsid w:val="00403501"/>
    <w:rsid w:val="00404D95"/>
    <w:rsid w:val="00415A7F"/>
    <w:rsid w:val="00417F37"/>
    <w:rsid w:val="00425D30"/>
    <w:rsid w:val="00425FB1"/>
    <w:rsid w:val="00437F8B"/>
    <w:rsid w:val="00443F39"/>
    <w:rsid w:val="00445007"/>
    <w:rsid w:val="00446284"/>
    <w:rsid w:val="00447664"/>
    <w:rsid w:val="00455189"/>
    <w:rsid w:val="00455E48"/>
    <w:rsid w:val="00456B13"/>
    <w:rsid w:val="0045799B"/>
    <w:rsid w:val="0046062E"/>
    <w:rsid w:val="00462326"/>
    <w:rsid w:val="004723B7"/>
    <w:rsid w:val="00473260"/>
    <w:rsid w:val="00473AB0"/>
    <w:rsid w:val="00481400"/>
    <w:rsid w:val="004849CD"/>
    <w:rsid w:val="0048641A"/>
    <w:rsid w:val="0049177D"/>
    <w:rsid w:val="00492617"/>
    <w:rsid w:val="0049273D"/>
    <w:rsid w:val="004932D6"/>
    <w:rsid w:val="00493603"/>
    <w:rsid w:val="0049603A"/>
    <w:rsid w:val="004A13CB"/>
    <w:rsid w:val="004A5CF4"/>
    <w:rsid w:val="004A75DA"/>
    <w:rsid w:val="004B592F"/>
    <w:rsid w:val="004C5FEC"/>
    <w:rsid w:val="004C738C"/>
    <w:rsid w:val="004D3B20"/>
    <w:rsid w:val="004E05E5"/>
    <w:rsid w:val="004E6EA7"/>
    <w:rsid w:val="004F40D9"/>
    <w:rsid w:val="004F4A4B"/>
    <w:rsid w:val="005065F0"/>
    <w:rsid w:val="00516EF6"/>
    <w:rsid w:val="00520CDA"/>
    <w:rsid w:val="00521CFA"/>
    <w:rsid w:val="0052294E"/>
    <w:rsid w:val="00533B81"/>
    <w:rsid w:val="005402B6"/>
    <w:rsid w:val="00541534"/>
    <w:rsid w:val="00542BF0"/>
    <w:rsid w:val="00546F20"/>
    <w:rsid w:val="0055173B"/>
    <w:rsid w:val="0055302D"/>
    <w:rsid w:val="005608F6"/>
    <w:rsid w:val="00563A01"/>
    <w:rsid w:val="00585807"/>
    <w:rsid w:val="005873C5"/>
    <w:rsid w:val="005901D4"/>
    <w:rsid w:val="00593CB4"/>
    <w:rsid w:val="00597A6E"/>
    <w:rsid w:val="005A4D1E"/>
    <w:rsid w:val="005B0C83"/>
    <w:rsid w:val="005B7BAA"/>
    <w:rsid w:val="005C1D91"/>
    <w:rsid w:val="005D0334"/>
    <w:rsid w:val="005D0757"/>
    <w:rsid w:val="005D48E6"/>
    <w:rsid w:val="005E73C5"/>
    <w:rsid w:val="005E7DC3"/>
    <w:rsid w:val="005F4EAF"/>
    <w:rsid w:val="0060232A"/>
    <w:rsid w:val="00602896"/>
    <w:rsid w:val="00611AF4"/>
    <w:rsid w:val="00612EE8"/>
    <w:rsid w:val="00613E39"/>
    <w:rsid w:val="006261E0"/>
    <w:rsid w:val="006555C1"/>
    <w:rsid w:val="0066018A"/>
    <w:rsid w:val="00661015"/>
    <w:rsid w:val="006612A9"/>
    <w:rsid w:val="00662446"/>
    <w:rsid w:val="0066274A"/>
    <w:rsid w:val="00670A9F"/>
    <w:rsid w:val="0067142D"/>
    <w:rsid w:val="006727F5"/>
    <w:rsid w:val="006767DD"/>
    <w:rsid w:val="00685EAE"/>
    <w:rsid w:val="00685FF7"/>
    <w:rsid w:val="00687A62"/>
    <w:rsid w:val="00691E7C"/>
    <w:rsid w:val="00692C73"/>
    <w:rsid w:val="006B3AF8"/>
    <w:rsid w:val="006B59F9"/>
    <w:rsid w:val="006C143A"/>
    <w:rsid w:val="006D0635"/>
    <w:rsid w:val="006D0F7B"/>
    <w:rsid w:val="006D41F8"/>
    <w:rsid w:val="006F249B"/>
    <w:rsid w:val="006F4A1F"/>
    <w:rsid w:val="006F6BEC"/>
    <w:rsid w:val="006F7FD3"/>
    <w:rsid w:val="00704E91"/>
    <w:rsid w:val="00720837"/>
    <w:rsid w:val="00723DB4"/>
    <w:rsid w:val="0073609B"/>
    <w:rsid w:val="00742D1D"/>
    <w:rsid w:val="00772216"/>
    <w:rsid w:val="00775A6A"/>
    <w:rsid w:val="007775E3"/>
    <w:rsid w:val="00781877"/>
    <w:rsid w:val="00783A56"/>
    <w:rsid w:val="00787CC6"/>
    <w:rsid w:val="0079579C"/>
    <w:rsid w:val="00796771"/>
    <w:rsid w:val="0079740C"/>
    <w:rsid w:val="007A101B"/>
    <w:rsid w:val="007A1C51"/>
    <w:rsid w:val="007A6B86"/>
    <w:rsid w:val="007B29EC"/>
    <w:rsid w:val="007B40F2"/>
    <w:rsid w:val="007C4048"/>
    <w:rsid w:val="007C787C"/>
    <w:rsid w:val="007D14B2"/>
    <w:rsid w:val="007D6522"/>
    <w:rsid w:val="007E0778"/>
    <w:rsid w:val="007E0C82"/>
    <w:rsid w:val="007E1387"/>
    <w:rsid w:val="007E26C3"/>
    <w:rsid w:val="007F311C"/>
    <w:rsid w:val="0080098F"/>
    <w:rsid w:val="008025FA"/>
    <w:rsid w:val="00807A5E"/>
    <w:rsid w:val="0081714D"/>
    <w:rsid w:val="00824D05"/>
    <w:rsid w:val="00825681"/>
    <w:rsid w:val="00825F1F"/>
    <w:rsid w:val="0082636E"/>
    <w:rsid w:val="0082665B"/>
    <w:rsid w:val="00830700"/>
    <w:rsid w:val="00831292"/>
    <w:rsid w:val="008322CE"/>
    <w:rsid w:val="008325F1"/>
    <w:rsid w:val="00836ACF"/>
    <w:rsid w:val="008441F1"/>
    <w:rsid w:val="00864E0E"/>
    <w:rsid w:val="0086549A"/>
    <w:rsid w:val="00867786"/>
    <w:rsid w:val="0087469F"/>
    <w:rsid w:val="00881C80"/>
    <w:rsid w:val="008969A2"/>
    <w:rsid w:val="008B273F"/>
    <w:rsid w:val="008B309F"/>
    <w:rsid w:val="008B49DE"/>
    <w:rsid w:val="008B4C60"/>
    <w:rsid w:val="008B7FEE"/>
    <w:rsid w:val="008C43D1"/>
    <w:rsid w:val="008D7F80"/>
    <w:rsid w:val="008E7BE9"/>
    <w:rsid w:val="008F159C"/>
    <w:rsid w:val="0091362F"/>
    <w:rsid w:val="00916F14"/>
    <w:rsid w:val="00924E55"/>
    <w:rsid w:val="009255B1"/>
    <w:rsid w:val="009319CC"/>
    <w:rsid w:val="00932475"/>
    <w:rsid w:val="009356D5"/>
    <w:rsid w:val="00945890"/>
    <w:rsid w:val="00947773"/>
    <w:rsid w:val="00951AE0"/>
    <w:rsid w:val="00951D49"/>
    <w:rsid w:val="00954F4B"/>
    <w:rsid w:val="00955125"/>
    <w:rsid w:val="0095553F"/>
    <w:rsid w:val="0095611C"/>
    <w:rsid w:val="00957635"/>
    <w:rsid w:val="009647FD"/>
    <w:rsid w:val="00972808"/>
    <w:rsid w:val="00973939"/>
    <w:rsid w:val="00973FB2"/>
    <w:rsid w:val="00977EAD"/>
    <w:rsid w:val="0098424C"/>
    <w:rsid w:val="00985BC4"/>
    <w:rsid w:val="00986F22"/>
    <w:rsid w:val="00987013"/>
    <w:rsid w:val="00990686"/>
    <w:rsid w:val="00992D27"/>
    <w:rsid w:val="00992D53"/>
    <w:rsid w:val="00993FF8"/>
    <w:rsid w:val="00995514"/>
    <w:rsid w:val="009A1AAF"/>
    <w:rsid w:val="009A743A"/>
    <w:rsid w:val="009A7E0C"/>
    <w:rsid w:val="009B3A01"/>
    <w:rsid w:val="009B5A5A"/>
    <w:rsid w:val="009C2A80"/>
    <w:rsid w:val="009C475A"/>
    <w:rsid w:val="009D008B"/>
    <w:rsid w:val="009D4E7B"/>
    <w:rsid w:val="009E21E5"/>
    <w:rsid w:val="009E585B"/>
    <w:rsid w:val="009F3F9B"/>
    <w:rsid w:val="00A07C8E"/>
    <w:rsid w:val="00A10B8D"/>
    <w:rsid w:val="00A33C3B"/>
    <w:rsid w:val="00A33CD7"/>
    <w:rsid w:val="00A35917"/>
    <w:rsid w:val="00A379F6"/>
    <w:rsid w:val="00A4222B"/>
    <w:rsid w:val="00A42946"/>
    <w:rsid w:val="00A44B1B"/>
    <w:rsid w:val="00A45C6A"/>
    <w:rsid w:val="00A466F8"/>
    <w:rsid w:val="00A563FD"/>
    <w:rsid w:val="00A57608"/>
    <w:rsid w:val="00A6492E"/>
    <w:rsid w:val="00A65B37"/>
    <w:rsid w:val="00A71E3F"/>
    <w:rsid w:val="00A71EE5"/>
    <w:rsid w:val="00A72807"/>
    <w:rsid w:val="00A758F8"/>
    <w:rsid w:val="00A75BA4"/>
    <w:rsid w:val="00A77ABB"/>
    <w:rsid w:val="00A819C0"/>
    <w:rsid w:val="00A83B5B"/>
    <w:rsid w:val="00A87D9D"/>
    <w:rsid w:val="00A9712C"/>
    <w:rsid w:val="00AA2E47"/>
    <w:rsid w:val="00AA3512"/>
    <w:rsid w:val="00AA3672"/>
    <w:rsid w:val="00AA43E3"/>
    <w:rsid w:val="00AB1847"/>
    <w:rsid w:val="00AB470D"/>
    <w:rsid w:val="00AB7469"/>
    <w:rsid w:val="00AD0545"/>
    <w:rsid w:val="00AD0624"/>
    <w:rsid w:val="00AD2ED4"/>
    <w:rsid w:val="00AE616B"/>
    <w:rsid w:val="00AE7E96"/>
    <w:rsid w:val="00AF2214"/>
    <w:rsid w:val="00B16088"/>
    <w:rsid w:val="00B16CC3"/>
    <w:rsid w:val="00B175B3"/>
    <w:rsid w:val="00B20084"/>
    <w:rsid w:val="00B205D3"/>
    <w:rsid w:val="00B247B4"/>
    <w:rsid w:val="00B30055"/>
    <w:rsid w:val="00B40599"/>
    <w:rsid w:val="00B4334B"/>
    <w:rsid w:val="00B43F16"/>
    <w:rsid w:val="00B46ECA"/>
    <w:rsid w:val="00B575EF"/>
    <w:rsid w:val="00B57ABE"/>
    <w:rsid w:val="00B64D97"/>
    <w:rsid w:val="00B72423"/>
    <w:rsid w:val="00B813DF"/>
    <w:rsid w:val="00B83935"/>
    <w:rsid w:val="00B855D9"/>
    <w:rsid w:val="00BA00C3"/>
    <w:rsid w:val="00BA15E3"/>
    <w:rsid w:val="00BA5EE2"/>
    <w:rsid w:val="00BA79B5"/>
    <w:rsid w:val="00BB4004"/>
    <w:rsid w:val="00BC5E57"/>
    <w:rsid w:val="00BC7B9E"/>
    <w:rsid w:val="00BC7E1F"/>
    <w:rsid w:val="00BD358C"/>
    <w:rsid w:val="00BD49B7"/>
    <w:rsid w:val="00BE1B02"/>
    <w:rsid w:val="00BF424D"/>
    <w:rsid w:val="00BF5034"/>
    <w:rsid w:val="00C06CE3"/>
    <w:rsid w:val="00C13667"/>
    <w:rsid w:val="00C145E7"/>
    <w:rsid w:val="00C1793C"/>
    <w:rsid w:val="00C22C4F"/>
    <w:rsid w:val="00C32A5E"/>
    <w:rsid w:val="00C3576C"/>
    <w:rsid w:val="00C36829"/>
    <w:rsid w:val="00C36D68"/>
    <w:rsid w:val="00C4211E"/>
    <w:rsid w:val="00C43EF4"/>
    <w:rsid w:val="00C51C64"/>
    <w:rsid w:val="00C61010"/>
    <w:rsid w:val="00C64748"/>
    <w:rsid w:val="00C70DF0"/>
    <w:rsid w:val="00C71074"/>
    <w:rsid w:val="00C71263"/>
    <w:rsid w:val="00C7146B"/>
    <w:rsid w:val="00C726C0"/>
    <w:rsid w:val="00C77C11"/>
    <w:rsid w:val="00C80E2C"/>
    <w:rsid w:val="00C96C97"/>
    <w:rsid w:val="00CA02BF"/>
    <w:rsid w:val="00CA1B94"/>
    <w:rsid w:val="00CA1E44"/>
    <w:rsid w:val="00CA4ECE"/>
    <w:rsid w:val="00CA6FD6"/>
    <w:rsid w:val="00CA712E"/>
    <w:rsid w:val="00CB10F7"/>
    <w:rsid w:val="00CC1BD1"/>
    <w:rsid w:val="00CC3536"/>
    <w:rsid w:val="00CC792A"/>
    <w:rsid w:val="00CE4777"/>
    <w:rsid w:val="00CE6D64"/>
    <w:rsid w:val="00CF56B7"/>
    <w:rsid w:val="00CF64E7"/>
    <w:rsid w:val="00CF7E9D"/>
    <w:rsid w:val="00D1035C"/>
    <w:rsid w:val="00D1513E"/>
    <w:rsid w:val="00D2492A"/>
    <w:rsid w:val="00D24D9E"/>
    <w:rsid w:val="00D26D76"/>
    <w:rsid w:val="00D278A4"/>
    <w:rsid w:val="00D420AD"/>
    <w:rsid w:val="00D54505"/>
    <w:rsid w:val="00D70563"/>
    <w:rsid w:val="00D71F30"/>
    <w:rsid w:val="00D727D0"/>
    <w:rsid w:val="00D77B8F"/>
    <w:rsid w:val="00D855FC"/>
    <w:rsid w:val="00D86650"/>
    <w:rsid w:val="00D90213"/>
    <w:rsid w:val="00D92ADE"/>
    <w:rsid w:val="00D945EE"/>
    <w:rsid w:val="00DA0B1C"/>
    <w:rsid w:val="00DB266C"/>
    <w:rsid w:val="00DB2A07"/>
    <w:rsid w:val="00DB6E97"/>
    <w:rsid w:val="00DC456C"/>
    <w:rsid w:val="00DE19C2"/>
    <w:rsid w:val="00DE4DB6"/>
    <w:rsid w:val="00DE7146"/>
    <w:rsid w:val="00DF325C"/>
    <w:rsid w:val="00E00F34"/>
    <w:rsid w:val="00E12936"/>
    <w:rsid w:val="00E12BF1"/>
    <w:rsid w:val="00E14E78"/>
    <w:rsid w:val="00E16A4E"/>
    <w:rsid w:val="00E17ED7"/>
    <w:rsid w:val="00E224BD"/>
    <w:rsid w:val="00E27941"/>
    <w:rsid w:val="00E3225F"/>
    <w:rsid w:val="00E34F29"/>
    <w:rsid w:val="00E64727"/>
    <w:rsid w:val="00E6679F"/>
    <w:rsid w:val="00E676C5"/>
    <w:rsid w:val="00E713B4"/>
    <w:rsid w:val="00E715C3"/>
    <w:rsid w:val="00E71BA4"/>
    <w:rsid w:val="00E752AC"/>
    <w:rsid w:val="00E803AA"/>
    <w:rsid w:val="00E81316"/>
    <w:rsid w:val="00E90D10"/>
    <w:rsid w:val="00E92F84"/>
    <w:rsid w:val="00E945D8"/>
    <w:rsid w:val="00EA032E"/>
    <w:rsid w:val="00EA41EA"/>
    <w:rsid w:val="00EA5BB0"/>
    <w:rsid w:val="00EA7BFF"/>
    <w:rsid w:val="00EB066C"/>
    <w:rsid w:val="00EC1B44"/>
    <w:rsid w:val="00EC5490"/>
    <w:rsid w:val="00EC7F40"/>
    <w:rsid w:val="00ED2603"/>
    <w:rsid w:val="00ED3D17"/>
    <w:rsid w:val="00ED514A"/>
    <w:rsid w:val="00ED5198"/>
    <w:rsid w:val="00ED723C"/>
    <w:rsid w:val="00ED77F3"/>
    <w:rsid w:val="00EF492A"/>
    <w:rsid w:val="00EF5E63"/>
    <w:rsid w:val="00F02B4B"/>
    <w:rsid w:val="00F043BF"/>
    <w:rsid w:val="00F06D54"/>
    <w:rsid w:val="00F12EB3"/>
    <w:rsid w:val="00F13AB7"/>
    <w:rsid w:val="00F17B19"/>
    <w:rsid w:val="00F24FCB"/>
    <w:rsid w:val="00F30F16"/>
    <w:rsid w:val="00F3569C"/>
    <w:rsid w:val="00F35BE2"/>
    <w:rsid w:val="00F40B12"/>
    <w:rsid w:val="00F56CE3"/>
    <w:rsid w:val="00F622F0"/>
    <w:rsid w:val="00F62F07"/>
    <w:rsid w:val="00F65485"/>
    <w:rsid w:val="00F70106"/>
    <w:rsid w:val="00F7575D"/>
    <w:rsid w:val="00F76505"/>
    <w:rsid w:val="00F83382"/>
    <w:rsid w:val="00F92F6E"/>
    <w:rsid w:val="00F941C7"/>
    <w:rsid w:val="00F94DF0"/>
    <w:rsid w:val="00F9706F"/>
    <w:rsid w:val="00F97123"/>
    <w:rsid w:val="00FA4536"/>
    <w:rsid w:val="00FB26B8"/>
    <w:rsid w:val="00FB6BCF"/>
    <w:rsid w:val="00FB7126"/>
    <w:rsid w:val="00FD01BD"/>
    <w:rsid w:val="00FD7C9F"/>
    <w:rsid w:val="00FE114D"/>
    <w:rsid w:val="00FE40C4"/>
    <w:rsid w:val="00FF1411"/>
    <w:rsid w:val="00FF1584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878261"/>
  <w15:docId w15:val="{2735C33A-3291-40AF-BE1F-799515EF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b"/>
    <w:uiPriority w:val="59"/>
    <w:rsid w:val="008263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EC1B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next w:val="af3"/>
    <w:uiPriority w:val="40"/>
    <w:rsid w:val="00EC1B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EC1B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5D74-E8A4-46CE-A13D-B52CB84B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44802</vt:lpstr>
    </vt:vector>
  </TitlesOfParts>
  <Company>Sheriff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44802</dc:title>
  <dc:creator>Irina</dc:creator>
  <cp:lastModifiedBy>Раиса Котленко</cp:lastModifiedBy>
  <cp:revision>31</cp:revision>
  <cp:lastPrinted>2019-02-06T06:52:00Z</cp:lastPrinted>
  <dcterms:created xsi:type="dcterms:W3CDTF">2020-06-18T08:05:00Z</dcterms:created>
  <dcterms:modified xsi:type="dcterms:W3CDTF">2023-03-09T13:09:00Z</dcterms:modified>
</cp:coreProperties>
</file>